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文星标宋" w:eastAsia="方正小标宋简体" w:cs="文星标宋"/>
          <w:spacing w:val="-11"/>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文星标宋" w:eastAsia="方正小标宋简体" w:cs="文星标宋"/>
          <w:spacing w:val="-11"/>
          <w:sz w:val="44"/>
          <w:szCs w:val="44"/>
          <w:lang w:eastAsia="zh-CN"/>
        </w:rPr>
      </w:pPr>
      <w:r>
        <w:rPr>
          <w:rFonts w:hint="eastAsia" w:ascii="方正小标宋简体" w:hAnsi="文星标宋" w:eastAsia="方正小标宋简体" w:cs="文星标宋"/>
          <w:spacing w:val="-11"/>
          <w:sz w:val="44"/>
          <w:szCs w:val="44"/>
          <w:lang w:eastAsia="zh-CN"/>
        </w:rPr>
        <w:t>三门峡市发展和改革委员会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文星标宋" w:eastAsia="方正小标宋简体" w:cs="文星标宋"/>
          <w:spacing w:val="-11"/>
          <w:sz w:val="44"/>
          <w:szCs w:val="44"/>
        </w:rPr>
      </w:pPr>
      <w:r>
        <w:rPr>
          <w:rFonts w:hint="eastAsia" w:ascii="方正小标宋简体" w:hAnsi="文星标宋" w:eastAsia="方正小标宋简体" w:cs="文星标宋"/>
          <w:spacing w:val="-11"/>
          <w:sz w:val="44"/>
          <w:szCs w:val="44"/>
        </w:rPr>
        <w:t>对市政协七届七次会议第62号提案的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文星标宋" w:eastAsia="方正小标宋简体" w:cs="文星标宋"/>
          <w:spacing w:val="-11"/>
          <w:sz w:val="44"/>
          <w:szCs w:val="44"/>
        </w:rPr>
      </w:pPr>
      <w:r>
        <w:rPr>
          <w:rFonts w:hint="eastAsia" w:ascii="方正小标宋简体" w:hAnsi="文星标宋" w:eastAsia="方正小标宋简体" w:cs="文星标宋"/>
          <w:spacing w:val="-11"/>
          <w:sz w:val="44"/>
          <w:szCs w:val="44"/>
        </w:rPr>
        <w:t>答</w:t>
      </w:r>
      <w:r>
        <w:rPr>
          <w:rFonts w:hint="eastAsia" w:ascii="方正小标宋简体" w:hAnsi="文星标宋" w:eastAsia="方正小标宋简体" w:cs="文星标宋"/>
          <w:spacing w:val="-11"/>
          <w:sz w:val="44"/>
          <w:szCs w:val="44"/>
          <w:lang w:val="en-US" w:eastAsia="zh-CN"/>
        </w:rPr>
        <w:t xml:space="preserve">  </w:t>
      </w:r>
      <w:r>
        <w:rPr>
          <w:rFonts w:hint="eastAsia" w:ascii="方正小标宋简体" w:hAnsi="文星标宋" w:eastAsia="方正小标宋简体" w:cs="文星标宋"/>
          <w:spacing w:val="-11"/>
          <w:sz w:val="44"/>
          <w:szCs w:val="44"/>
        </w:rPr>
        <w:t>复</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尊敬的郭仙朋主席：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您提出的“关于支持推进建设黄河金三角生态绿色一体化高质量发展示范区的提案”的提案收悉。现答复如下：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门峡西接关中、东守中原，作为晋陕豫黄河金三角城市一员，长期以来，我市致力于推动晋陕豫黄河金三角三省四市跨省域协同发展。在机制建设、平台搭建、交往交流、政策呼吁方面做了很多工作，取得了诸多成效。特别是黄河流域生态保护和高质量发展上升为重大国家战略以后，我市抢抓政策机遇，积极谋划以晋陕豫三省毗邻地区合作基础较好、合作潜力大的灵宝—潼关—芮城等县域为单元，建设黄河流域生态绿色一体化发展示范区，主要做了以下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一是借鉴长三角，深入研究新形势下建设黄河流域生态绿色一体化发展示范区的路径和方法。</w:t>
      </w:r>
      <w:r>
        <w:rPr>
          <w:rFonts w:hint="eastAsia" w:ascii="仿宋_GB2312" w:hAnsi="仿宋" w:eastAsia="仿宋_GB2312" w:cs="仿宋"/>
          <w:sz w:val="32"/>
          <w:szCs w:val="32"/>
        </w:rPr>
        <w:t>市发展改革委仔细研读《关于我省党政代表团赴上海、江苏、浙江学习考察情况的报告》，并就长三角一体化发展，特别是长三角两省一市共建生态绿色发展一体化示范区等创新落实国家区域协调发展战略的先进经验和做法进行学习总结。深度剖析长三角一体化发展对黄河金三角区域加快流域生态保护和高质量发展、推动区域一体化联动发展的借鉴和启示，形成了专题研究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二是积极汇报对接，呼吁共建黄河流域生态绿色一体化发展示范区。</w:t>
      </w:r>
      <w:r>
        <w:rPr>
          <w:rFonts w:hint="eastAsia" w:ascii="仿宋_GB2312" w:hAnsi="仿宋" w:eastAsia="仿宋_GB2312" w:cs="仿宋"/>
          <w:sz w:val="32"/>
          <w:szCs w:val="32"/>
        </w:rPr>
        <w:t>促成省发改委李迎伟主任专程赴国家发改委地区司进行专题汇报汇报，建议国家借鉴长三角生态绿色一体化发展示范区“不打破行政隶属、打破行政边界”探索形成的制度经验，以豫陕晋三省交界地区县域为单元，探索建设黄河流域生态绿色一体化发展示范区。在国家及省级层面理顺区域合作工作机制、赋予示范区省级项目管理权限、推动区域内政策统一、加大财政支持力度，加快山水林田湖草沙综合治理，科学调整黄河左右岸湿地管理政策，推动文旅合作等方面给予重点支持。去年5月10日至12日，刘南昌书记、范付中市长又带队到国家发改委、财政部、水利部、国家能源局等部委和企业汇报对接，专门就我市黄河流域生态保护和高质量发展、推动晋陕豫黄河金三角区域内有关政策逐步统一和设立黄河流域生态绿色发展一体化示范区等方面与地区司领导进行深入交流。地区司两位司长对我市近年来在推进晋陕豫黄河金三角区域协作方面取得的成绩非常满意，表示将在中央预算内资金方面给予大力支持。同时也希望我市在黄河流域生态绿色一体化示范区建设方面先行先试，积极进行探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三是紧抓痛点难点，推动重点领域先行先试。</w:t>
      </w:r>
      <w:r>
        <w:rPr>
          <w:rFonts w:hint="eastAsia" w:ascii="仿宋_GB2312" w:hAnsi="仿宋" w:eastAsia="仿宋_GB2312" w:cs="仿宋"/>
          <w:sz w:val="32"/>
          <w:szCs w:val="32"/>
        </w:rPr>
        <w:t>2021年12月7日至8日在山西省运城市召开晋陕豫黄河金三角第五届省级协调领导小组会议基四市联席会议，会上四市围绕重点领域签署了《关于创建晋陕豫黄河金三角区域合作先行示范区框架协议书》《关于晋陕豫黄河金三角区域能源合作框架协议书》《关于晋陕豫黄河金三角四市共同谋划跨区域大项目框架协议书》《关于晋陕豫黄河金三角区域政务服务“跨省通办”框架协议书》四个框架协议，重点围绕生态保护、能源合作、重大项目谋划、跨省通办等领域先行先试，共建晋陕豫黄河金三角区域合作先行示范区，为省际毗邻地区不破行政隶属，打破行政边界，实现共商、共建、共治、共享、共赢开辟新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虽然围绕“建设黄河金三角生态绿色一体化高质量发展示范区”我们做了一系列工作并去得了相关成效，但是长期以来，该地区电价、气价、税收、黄河左右岸综合治理等政策不统一，仍是当前合作的主要瓶颈和障碍。是我市目前工作中遇到的问题和困惑，同时，也是我们市级层面不能解决的问题，需要省级部门考虑协调解决。在解决的过程中我市会积极向上级有关部门汇报争取，对于推进建设黄河金三角生态绿色一体化高质量发展示范区进行更深入思考，主要从以下几个方面着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一是抢抓重大机遇，释放各级政策红利。</w:t>
      </w:r>
      <w:r>
        <w:rPr>
          <w:rFonts w:hint="eastAsia" w:ascii="仿宋_GB2312" w:hAnsi="仿宋" w:eastAsia="仿宋_GB2312" w:cs="仿宋"/>
          <w:sz w:val="32"/>
          <w:szCs w:val="32"/>
        </w:rPr>
        <w:t>国家《黄河流域生态保护和高质量发展规划纲要》中明确提出“深化晋陕豫黄河金三角区域经济协作，建设郑（州）洛（阳）西（安）高质量发展合作带”，《河南省黄河流域和高质量发展规划》中也明确提出“推进三门峡晋陕豫黄河金三角区域中心城市和承接产业转移示范区建设”，“推动郑州、洛阳、西安三大都市圈和晋陕豫黄河金三角地区跨省域协同发展”。国家和省级政策给予了进一步支持。市发改委会抢抓政策红利，在深入贯彻落实黄河战略的过程中，切实加大力度推动建设黄河金三角生态绿色一体化高质量发展示范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二是多通道向上争取支持，助推示范区建设。</w:t>
      </w:r>
      <w:r>
        <w:rPr>
          <w:rFonts w:hint="eastAsia" w:ascii="仿宋_GB2312" w:hAnsi="仿宋" w:eastAsia="仿宋_GB2312" w:cs="仿宋"/>
          <w:sz w:val="32"/>
          <w:szCs w:val="32"/>
        </w:rPr>
        <w:t>采取举办论坛、邀请主要媒体宣传报道等形式，加大宣传力度，通过全国人大代表、政协委员积极呼吁等方式，争取国家、省级层面同意在园区内逐步打破行政壁垒，实现区域内政策制度衔接统一、生产要素自由流通，基础设施互联互通，打造黄河金三角生态绿色一体化高质量发展示范区，掀起省际合作“蝶变效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三是积极推动做好“两个比照”。</w:t>
      </w:r>
      <w:r>
        <w:rPr>
          <w:rFonts w:hint="eastAsia" w:ascii="仿宋_GB2312" w:hAnsi="仿宋" w:eastAsia="仿宋_GB2312" w:cs="仿宋"/>
          <w:sz w:val="32"/>
          <w:szCs w:val="32"/>
        </w:rPr>
        <w:t>推进灵宝市做好《河南省灵宝市实施“两个比照”政策可行性研究报告》，分析在新时代促进中部地区高质量发展的进程中，在灵宝市实施“两个比照”政策的必要性和可行性。积极争取将灵宝市列入国家“比照东北振兴”和“比照西部大开发”政策覆盖范围，充分发挥“两个比照”政策的优越性，进一步推动黄河金三角生态绿色一体化高质量发展示范区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感谢您对我市区域协调发展工作的关心，希望今后继续对我们的工作给予关注和支持。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2022年7月19日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联系部门及电话：市发展改革委   2939602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bookmarkStart w:id="0" w:name="_GoBack"/>
      <w:bookmarkEnd w:id="0"/>
      <w:r>
        <w:rPr>
          <w:rFonts w:hint="eastAsia" w:ascii="仿宋_GB2312" w:hAnsi="仿宋" w:eastAsia="仿宋_GB2312" w:cs="仿宋"/>
          <w:sz w:val="32"/>
          <w:szCs w:val="32"/>
        </w:rPr>
        <w:t>联系人：檀 旭</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标宋">
    <w:altName w:val="方正书宋_GBK"/>
    <w:panose1 w:val="0201060900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FCE31"/>
    <w:rsid w:val="38FF64D8"/>
    <w:rsid w:val="6D3F1D8B"/>
    <w:rsid w:val="6EFFCE31"/>
    <w:rsid w:val="7528FF60"/>
    <w:rsid w:val="8DFFA48D"/>
    <w:rsid w:val="DD74638A"/>
    <w:rsid w:val="FE5A7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unhideWhenUsed/>
    <w:qFormat/>
    <w:uiPriority w:val="99"/>
    <w:pPr>
      <w:spacing w:after="12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afterLines="0" w:line="580" w:lineRule="exact"/>
      <w:ind w:left="420" w:leftChars="200"/>
    </w:pPr>
    <w:rPr>
      <w:rFonts w:ascii="Times New Roman" w:hAnsi="Times New Roman" w:eastAsia="仿宋_GB2312"/>
      <w:kern w:val="2"/>
      <w:sz w:val="3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2022-07-21T03:13:00Z</dcterms:created>
  <dc:creator>lenovo</dc:creator>
  <cp:lastModifiedBy>lenovo</cp:lastModifiedBy>
  <cp:lastPrinted>2022-07-23T17:29:00Z</cp:lastPrinted>
  <dcterms:modified xsi:type="dcterms:W3CDTF">2022-07-26T09:44:24Z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