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textAlignment w:val="auto"/>
        <w:rPr>
          <w:rFonts w:ascii="仿宋_GB2312"/>
        </w:rPr>
      </w:pPr>
    </w:p>
    <w:p>
      <w:pPr>
        <w:snapToGrid w:val="0"/>
        <w:spacing w:beforeLines="100" w:line="660" w:lineRule="exact"/>
        <w:ind w:firstLine="320" w:firstLineChars="100"/>
        <w:rPr>
          <w:rFonts w:ascii="仿宋" w:hAnsi="仿宋" w:eastAsia="仿宋" w:cs="仿宋"/>
          <w:szCs w:val="32"/>
        </w:rPr>
      </w:pPr>
      <w:r>
        <w:rPr>
          <w:rFonts w:hint="eastAsia" w:ascii="仿宋_GB2312" w:hAnsi="仿宋_GB2312" w:cs="仿宋_GB2312"/>
          <w:szCs w:val="32"/>
        </w:rPr>
        <w:t>三文广旅提</w:t>
      </w:r>
      <w:r>
        <w:rPr>
          <w:rFonts w:hint="default" w:ascii="Times New Roman" w:hAnsi="Times New Roman" w:cs="Times New Roman"/>
          <w:szCs w:val="32"/>
        </w:rPr>
        <w:t>〔202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</w:rPr>
        <w:t>号</w:t>
      </w:r>
      <w:r>
        <w:rPr>
          <w:rFonts w:hint="eastAsia" w:ascii="仿宋_GB2312" w:hAnsi="仿宋_GB2312" w:cs="仿宋_GB2312"/>
          <w:szCs w:val="32"/>
        </w:rPr>
        <w:t xml:space="preserve">                 签发人</w:t>
      </w:r>
      <w:r>
        <w:rPr>
          <w:rFonts w:hint="eastAsia" w:ascii="仿宋" w:hAnsi="仿宋" w:eastAsia="仿宋" w:cs="仿宋"/>
          <w:szCs w:val="32"/>
        </w:rPr>
        <w:t>：</w:t>
      </w:r>
      <w:r>
        <w:rPr>
          <w:rFonts w:hint="eastAsia" w:ascii="楷体" w:hAnsi="楷体" w:eastAsia="楷体" w:cs="楷体"/>
          <w:szCs w:val="32"/>
        </w:rPr>
        <w:t>毋慧芳</w:t>
      </w:r>
    </w:p>
    <w:p>
      <w:pPr>
        <w:tabs>
          <w:tab w:val="left" w:pos="5315"/>
        </w:tabs>
        <w:jc w:val="lef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</w:rPr>
        <w:tab/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    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  </w:t>
      </w:r>
    </w:p>
    <w:p>
      <w:pPr>
        <w:tabs>
          <w:tab w:val="left" w:pos="5315"/>
        </w:tabs>
        <w:ind w:firstLine="7040" w:firstLineChars="2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_GB2312" w:hAnsi="仿宋_GB2312" w:cs="仿宋_GB2312"/>
          <w:szCs w:val="32"/>
        </w:rPr>
        <w:t>办理结果</w:t>
      </w:r>
      <w:r>
        <w:rPr>
          <w:rFonts w:hint="eastAsia" w:ascii="仿宋" w:hAnsi="仿宋" w:eastAsia="仿宋" w:cs="仿宋"/>
          <w:szCs w:val="32"/>
        </w:rPr>
        <w:t>：A</w:t>
      </w:r>
    </w:p>
    <w:p>
      <w:pPr>
        <w:snapToGrid w:val="0"/>
        <w:jc w:val="center"/>
        <w:rPr>
          <w:rFonts w:eastAsia="方正小标宋简体"/>
          <w:sz w:val="44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方正小标宋简体" w:eastAsia="方正小标宋简体"/>
          <w:spacing w:val="34"/>
          <w:sz w:val="44"/>
          <w:szCs w:val="44"/>
        </w:rPr>
      </w:pPr>
      <w:r>
        <w:rPr>
          <w:rFonts w:hint="eastAsia" w:ascii="方正小标宋简体" w:eastAsia="方正小标宋简体"/>
          <w:spacing w:val="34"/>
          <w:sz w:val="44"/>
          <w:szCs w:val="44"/>
        </w:rPr>
        <w:t>对</w:t>
      </w:r>
      <w:r>
        <w:rPr>
          <w:rFonts w:ascii="方正小标宋简体" w:eastAsia="方正小标宋简体"/>
          <w:spacing w:val="34"/>
          <w:sz w:val="44"/>
          <w:szCs w:val="44"/>
        </w:rPr>
        <w:t>市政协七届</w:t>
      </w:r>
      <w:r>
        <w:rPr>
          <w:rFonts w:hint="eastAsia" w:ascii="方正小标宋简体" w:eastAsia="方正小标宋简体"/>
          <w:spacing w:val="34"/>
          <w:sz w:val="44"/>
          <w:szCs w:val="44"/>
          <w:lang w:eastAsia="zh-CN"/>
        </w:rPr>
        <w:t>七</w:t>
      </w:r>
      <w:r>
        <w:rPr>
          <w:rFonts w:ascii="方正小标宋简体" w:eastAsia="方正小标宋简体"/>
          <w:spacing w:val="34"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spacing w:val="34"/>
          <w:sz w:val="44"/>
          <w:szCs w:val="44"/>
          <w:lang w:val="en-US" w:eastAsia="zh-CN"/>
        </w:rPr>
        <w:t>10</w:t>
      </w:r>
      <w:r>
        <w:rPr>
          <w:rFonts w:ascii="方正小标宋简体" w:eastAsia="方正小标宋简体"/>
          <w:spacing w:val="34"/>
          <w:sz w:val="44"/>
          <w:szCs w:val="44"/>
        </w:rPr>
        <w:t>号提案的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答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ascii="方正小标宋简体" w:eastAsia="方正小标宋简体"/>
          <w:sz w:val="44"/>
          <w:szCs w:val="44"/>
        </w:rPr>
        <w:t>复</w:t>
      </w:r>
    </w:p>
    <w:p>
      <w:pPr>
        <w:snapToGrid w:val="0"/>
        <w:spacing w:line="560" w:lineRule="exact"/>
      </w:pPr>
    </w:p>
    <w:p>
      <w:pPr>
        <w:spacing w:line="560" w:lineRule="exact"/>
        <w:rPr>
          <w:bCs/>
          <w:szCs w:val="32"/>
        </w:rPr>
      </w:pPr>
      <w:r>
        <w:rPr>
          <w:rFonts w:hint="eastAsia"/>
          <w:bCs/>
          <w:szCs w:val="32"/>
          <w:lang w:eastAsia="zh-CN"/>
        </w:rPr>
        <w:t>尊敬的许海星、张广杰、汤立明委员</w:t>
      </w:r>
      <w:r>
        <w:rPr>
          <w:bCs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您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提出的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关于组建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中国仰韶文化博物馆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的提案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收悉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现答复如下：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三门峡作为中国考古史上第一个史前文化——仰韶文化的发现地，在中国近代考古学的开创与早期发展中具有特殊的历史地位。我市与省文物局历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来高度重视仰韶文化的保护研究与宣传推广工作，近年来开展了诸多卓有成效的工作，特别是习近平总书记向2021年10月17日在我市召开的仰韶文化发现暨中国现代考古学诞生100周年纪念大会致贺信，令考古工作者心潮澎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在推进筹建“中国仰韶文化博物馆”过程中，我市积极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省政府及有关部门汇报沟通，目前存在以下几方面问题：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一是因仰韶文化跨域范围较广，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分布遍及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周边多省，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我省内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除三门峡外，还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巩义双槐树遗址、郑州大河村遗址等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大型仰韶文化遗址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；二是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照《博物馆管理办法》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博物馆名称一般不得冠以“中国”“中华”“国家”等字样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确需冠以“中国”等字样的应由中央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会同国务院文物行政部门审核同意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申请难度较大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三门峡庙底沟博物馆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三门峡市文化广电和旅游局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正科级公益一类事业单位，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河南省渑池县仰韶文化博物馆（仰韶村考古遗址公园管理中心）为渑池县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文化广电和旅游局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所属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正科级公益一类事业单位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由于隶属关系、地理位置等原因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，整合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难度较大。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下一步，我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继续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与省文物局等有关部门紧密合作，深入学习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贯彻习近平总书记致仰韶文化发现和中国现代考古学诞生100周年贺信精神，充分利用仰韶文化发现暨中国现代考古学诞生100周年纪念活动在三门峡成功举办的热度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仰韶文化发祥地、历史文物考古资源得天独厚的优势，全面提升庙底沟博物馆运营水平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积极争创国家一级博物馆。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感谢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组建“中国仰韶文化博物馆”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工作的关心，希望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今后继续对我们的工作给予关注和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30"/>
        <w:rPr>
          <w:rFonts w:hint="eastAsia" w:ascii="Times New Roman" w:hAnsi="Times New Roman" w:cs="Times New Roman"/>
          <w:bCs/>
          <w:szCs w:val="32"/>
          <w:lang w:eastAsia="zh-CN"/>
        </w:rPr>
      </w:pPr>
    </w:p>
    <w:p/>
    <w:p>
      <w:pPr>
        <w:pStyle w:val="2"/>
      </w:pPr>
    </w:p>
    <w:p/>
    <w:p>
      <w:pPr>
        <w:pStyle w:val="9"/>
        <w:spacing w:line="560" w:lineRule="exact"/>
        <w:ind w:firstLine="5600" w:firstLineChars="1750"/>
        <w:rPr>
          <w:rFonts w:ascii="仿宋_GB2312" w:hAnsi="仿宋" w:eastAsia="仿宋_GB2312" w:cs="仿宋"/>
          <w:snapToGrid w:val="0"/>
          <w:kern w:val="21"/>
          <w:szCs w:val="32"/>
        </w:rPr>
      </w:pPr>
      <w:r>
        <w:rPr>
          <w:rFonts w:hint="eastAsia" w:ascii="仿宋_GB2312" w:hAnsi="仿宋" w:eastAsia="仿宋_GB2312" w:cs="仿宋"/>
          <w:snapToGrid w:val="0"/>
          <w:kern w:val="21"/>
          <w:szCs w:val="32"/>
        </w:rPr>
        <w:t>20</w:t>
      </w:r>
      <w:r>
        <w:rPr>
          <w:rFonts w:hint="eastAsia" w:ascii="仿宋_GB2312" w:hAnsi="仿宋" w:eastAsia="仿宋_GB2312" w:cs="仿宋"/>
          <w:snapToGrid w:val="0"/>
          <w:kern w:val="21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snapToGrid w:val="0"/>
          <w:kern w:val="21"/>
          <w:szCs w:val="32"/>
        </w:rPr>
        <w:t>年</w:t>
      </w:r>
      <w:r>
        <w:rPr>
          <w:rFonts w:hint="eastAsia" w:ascii="仿宋_GB2312" w:hAnsi="仿宋" w:eastAsia="仿宋_GB2312" w:cs="仿宋"/>
          <w:snapToGrid w:val="0"/>
          <w:kern w:val="21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napToGrid w:val="0"/>
          <w:kern w:val="21"/>
          <w:szCs w:val="32"/>
        </w:rPr>
        <w:t>月</w:t>
      </w:r>
      <w:r>
        <w:rPr>
          <w:rFonts w:hint="eastAsia" w:ascii="仿宋_GB2312" w:hAnsi="仿宋" w:eastAsia="仿宋_GB2312" w:cs="仿宋"/>
          <w:snapToGrid w:val="0"/>
          <w:kern w:val="21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snapToGrid w:val="0"/>
          <w:kern w:val="21"/>
          <w:szCs w:val="32"/>
        </w:rPr>
        <w:t>日</w:t>
      </w:r>
    </w:p>
    <w:p>
      <w:r>
        <w:rPr>
          <w:rFonts w:hint="eastAsia" w:ascii="仿宋_GB2312" w:hAnsi="仿宋" w:eastAsia="仿宋_GB2312" w:cs="仿宋"/>
          <w:snapToGrid w:val="0"/>
          <w:kern w:val="21"/>
          <w:szCs w:val="32"/>
          <w:lang w:val="en-US" w:eastAsia="zh-CN"/>
        </w:rPr>
        <w:t>(</w:t>
      </w:r>
      <w:r>
        <w:rPr>
          <w:rFonts w:hint="eastAsia" w:ascii="仿宋_GB2312" w:hAnsi="仿宋" w:eastAsia="仿宋_GB2312" w:cs="仿宋"/>
          <w:snapToGrid w:val="0"/>
          <w:kern w:val="21"/>
          <w:szCs w:val="32"/>
        </w:rPr>
        <w:t>联系人：</w:t>
      </w:r>
      <w:r>
        <w:rPr>
          <w:rFonts w:hint="eastAsia" w:ascii="仿宋_GB2312" w:hAnsi="仿宋" w:eastAsia="仿宋_GB2312" w:cs="仿宋"/>
          <w:snapToGrid w:val="0"/>
          <w:kern w:val="21"/>
          <w:szCs w:val="32"/>
          <w:lang w:eastAsia="zh-CN"/>
        </w:rPr>
        <w:t>市文广旅局</w:t>
      </w:r>
      <w:r>
        <w:rPr>
          <w:rFonts w:hint="eastAsia" w:ascii="仿宋_GB2312" w:hAnsi="仿宋" w:eastAsia="仿宋_GB2312" w:cs="仿宋"/>
          <w:snapToGrid w:val="0"/>
          <w:kern w:val="21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napToGrid w:val="0"/>
          <w:kern w:val="21"/>
          <w:szCs w:val="32"/>
        </w:rPr>
        <w:t>王晨</w:t>
      </w:r>
      <w:r>
        <w:rPr>
          <w:rFonts w:hint="eastAsia" w:ascii="仿宋_GB2312" w:hAnsi="仿宋" w:eastAsia="仿宋_GB2312" w:cs="仿宋"/>
          <w:snapToGrid w:val="0"/>
          <w:kern w:val="21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napToGrid w:val="0"/>
          <w:kern w:val="21"/>
          <w:szCs w:val="32"/>
          <w:lang w:eastAsia="zh-CN"/>
        </w:rPr>
        <w:t>联系</w:t>
      </w:r>
      <w:r>
        <w:rPr>
          <w:rFonts w:hint="eastAsia" w:ascii="仿宋_GB2312" w:hAnsi="仿宋" w:eastAsia="仿宋_GB2312" w:cs="仿宋"/>
          <w:snapToGrid w:val="0"/>
          <w:kern w:val="21"/>
          <w:szCs w:val="32"/>
        </w:rPr>
        <w:t>电话：</w:t>
      </w:r>
      <w:r>
        <w:rPr>
          <w:rFonts w:hint="eastAsia" w:ascii="仿宋_GB2312" w:hAnsi="仿宋" w:eastAsia="仿宋_GB2312" w:cs="仿宋"/>
          <w:snapToGrid w:val="0"/>
          <w:kern w:val="21"/>
          <w:szCs w:val="32"/>
          <w:lang w:val="en-US" w:eastAsia="zh-CN"/>
        </w:rPr>
        <w:t>13839809975)</w:t>
      </w:r>
    </w:p>
    <w:p>
      <w:pPr>
        <w:pStyle w:val="2"/>
        <w:ind w:firstLine="320"/>
        <w:rPr>
          <w:rFonts w:ascii="仿宋" w:hAnsi="仿宋" w:eastAsia="仿宋" w:cs="仿宋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" w:cs="Times New Roman"/>
          <w:szCs w:val="3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left="0" w:leftChars="0" w:firstLine="0" w:firstLineChars="0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left="0" w:leftChars="0" w:firstLine="0" w:firstLineChars="0"/>
        <w:textAlignment w:val="auto"/>
      </w:pPr>
    </w:p>
    <w:p>
      <w:pPr>
        <w:pBdr>
          <w:top w:val="single" w:color="auto" w:sz="6" w:space="1"/>
          <w:bottom w:val="single" w:color="auto" w:sz="6" w:space="1"/>
        </w:pBdr>
        <w:rPr>
          <w:rFonts w:hint="eastAsia" w:ascii="仿宋_GB2312" w:hAnsi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cs="仿宋_GB2312"/>
          <w:spacing w:val="-17"/>
          <w:sz w:val="32"/>
          <w:szCs w:val="32"/>
        </w:rPr>
        <w:t>抄送：</w:t>
      </w:r>
      <w:r>
        <w:rPr>
          <w:bCs/>
          <w:spacing w:val="-17"/>
          <w:sz w:val="32"/>
          <w:szCs w:val="32"/>
        </w:rPr>
        <w:t>市政协提案委</w:t>
      </w:r>
      <w:r>
        <w:rPr>
          <w:rFonts w:hint="eastAsia" w:ascii="仿宋_GB2312" w:hAnsi="仿宋_GB2312" w:cs="仿宋_GB2312"/>
          <w:spacing w:val="-17"/>
          <w:sz w:val="32"/>
          <w:szCs w:val="32"/>
        </w:rPr>
        <w:t>（</w:t>
      </w:r>
      <w:r>
        <w:rPr>
          <w:rFonts w:hint="default" w:ascii="Times New Roman" w:hAnsi="Times New Roman" w:cs="Times New Roman"/>
          <w:spacing w:val="-17"/>
          <w:sz w:val="32"/>
          <w:szCs w:val="32"/>
        </w:rPr>
        <w:t>3份），市政府办公室人大政协联络科（1份</w:t>
      </w:r>
      <w:r>
        <w:rPr>
          <w:rFonts w:hint="eastAsia" w:ascii="仿宋_GB2312" w:hAnsi="仿宋_GB2312" w:cs="仿宋_GB2312"/>
          <w:spacing w:val="-17"/>
          <w:sz w:val="32"/>
          <w:szCs w:val="32"/>
        </w:rPr>
        <w:t>）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JK5SCYaAgAAI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MGQ2ZjQxNTFlNThiMDBkZTU4NjRiMmE0YjNhNjgifQ=="/>
  </w:docVars>
  <w:rsids>
    <w:rsidRoot w:val="00172A27"/>
    <w:rsid w:val="00030D3F"/>
    <w:rsid w:val="000C7BB9"/>
    <w:rsid w:val="000E3880"/>
    <w:rsid w:val="00162C41"/>
    <w:rsid w:val="00172A27"/>
    <w:rsid w:val="00210BD3"/>
    <w:rsid w:val="00234FCB"/>
    <w:rsid w:val="00251F8D"/>
    <w:rsid w:val="002715C4"/>
    <w:rsid w:val="00337318"/>
    <w:rsid w:val="00370F4B"/>
    <w:rsid w:val="00377C65"/>
    <w:rsid w:val="00393395"/>
    <w:rsid w:val="00415720"/>
    <w:rsid w:val="00421147"/>
    <w:rsid w:val="004858D7"/>
    <w:rsid w:val="004C7A2E"/>
    <w:rsid w:val="00523A74"/>
    <w:rsid w:val="005E1965"/>
    <w:rsid w:val="005F31BB"/>
    <w:rsid w:val="00611798"/>
    <w:rsid w:val="00697786"/>
    <w:rsid w:val="007B69E3"/>
    <w:rsid w:val="00801013"/>
    <w:rsid w:val="0082202D"/>
    <w:rsid w:val="00892BD7"/>
    <w:rsid w:val="00A219DE"/>
    <w:rsid w:val="00A6327C"/>
    <w:rsid w:val="00AB2194"/>
    <w:rsid w:val="00AE19CF"/>
    <w:rsid w:val="00B44125"/>
    <w:rsid w:val="00BC280D"/>
    <w:rsid w:val="00BD0547"/>
    <w:rsid w:val="00DA1A90"/>
    <w:rsid w:val="00DE3759"/>
    <w:rsid w:val="00E176C3"/>
    <w:rsid w:val="00F16DE1"/>
    <w:rsid w:val="00F4209D"/>
    <w:rsid w:val="00F42572"/>
    <w:rsid w:val="019E5FE6"/>
    <w:rsid w:val="01BB204C"/>
    <w:rsid w:val="01CA5174"/>
    <w:rsid w:val="01F20135"/>
    <w:rsid w:val="025D0334"/>
    <w:rsid w:val="027A6A66"/>
    <w:rsid w:val="028572F0"/>
    <w:rsid w:val="035339A2"/>
    <w:rsid w:val="03F922A6"/>
    <w:rsid w:val="04BB7228"/>
    <w:rsid w:val="04FB63FD"/>
    <w:rsid w:val="05071A49"/>
    <w:rsid w:val="051C3093"/>
    <w:rsid w:val="056C498C"/>
    <w:rsid w:val="057F1CCE"/>
    <w:rsid w:val="058C18E0"/>
    <w:rsid w:val="05C44E27"/>
    <w:rsid w:val="068F10F8"/>
    <w:rsid w:val="06D42C91"/>
    <w:rsid w:val="07547F62"/>
    <w:rsid w:val="077C22FF"/>
    <w:rsid w:val="07D74068"/>
    <w:rsid w:val="08123128"/>
    <w:rsid w:val="081F6804"/>
    <w:rsid w:val="08825425"/>
    <w:rsid w:val="088A1F04"/>
    <w:rsid w:val="092C49C4"/>
    <w:rsid w:val="09DD4A02"/>
    <w:rsid w:val="0A2D2690"/>
    <w:rsid w:val="0A9F3231"/>
    <w:rsid w:val="0B2E1241"/>
    <w:rsid w:val="0B8B44D3"/>
    <w:rsid w:val="0D591BE2"/>
    <w:rsid w:val="0D737964"/>
    <w:rsid w:val="0DC21097"/>
    <w:rsid w:val="0DFE5819"/>
    <w:rsid w:val="0E101540"/>
    <w:rsid w:val="0EF507E6"/>
    <w:rsid w:val="0F051724"/>
    <w:rsid w:val="0F11316B"/>
    <w:rsid w:val="0F971941"/>
    <w:rsid w:val="103B1647"/>
    <w:rsid w:val="11B72245"/>
    <w:rsid w:val="12B02C19"/>
    <w:rsid w:val="13C1783A"/>
    <w:rsid w:val="144B1AA9"/>
    <w:rsid w:val="14907EF5"/>
    <w:rsid w:val="14D07A7E"/>
    <w:rsid w:val="14EE0C1C"/>
    <w:rsid w:val="15213BBD"/>
    <w:rsid w:val="153A3664"/>
    <w:rsid w:val="15CA6932"/>
    <w:rsid w:val="17483839"/>
    <w:rsid w:val="174C2BED"/>
    <w:rsid w:val="17577363"/>
    <w:rsid w:val="179364FE"/>
    <w:rsid w:val="17EA2D1A"/>
    <w:rsid w:val="186C122F"/>
    <w:rsid w:val="18FE3887"/>
    <w:rsid w:val="19AC2282"/>
    <w:rsid w:val="19D25781"/>
    <w:rsid w:val="19D82B99"/>
    <w:rsid w:val="1A3A4D23"/>
    <w:rsid w:val="1B1066CB"/>
    <w:rsid w:val="1B6906D2"/>
    <w:rsid w:val="1BDE2781"/>
    <w:rsid w:val="1CAD331F"/>
    <w:rsid w:val="1CE5457E"/>
    <w:rsid w:val="1CEC3E3B"/>
    <w:rsid w:val="1D83769A"/>
    <w:rsid w:val="1DAA20EE"/>
    <w:rsid w:val="1DD25BB1"/>
    <w:rsid w:val="1DE06B13"/>
    <w:rsid w:val="1E8A6DE9"/>
    <w:rsid w:val="1FE8798E"/>
    <w:rsid w:val="20AF7B5F"/>
    <w:rsid w:val="20E15908"/>
    <w:rsid w:val="215533E9"/>
    <w:rsid w:val="224B644F"/>
    <w:rsid w:val="22F3524D"/>
    <w:rsid w:val="230B62D7"/>
    <w:rsid w:val="23822A4F"/>
    <w:rsid w:val="23F34004"/>
    <w:rsid w:val="241C46B3"/>
    <w:rsid w:val="24277B6E"/>
    <w:rsid w:val="248E4438"/>
    <w:rsid w:val="24BD755F"/>
    <w:rsid w:val="24FD2B9B"/>
    <w:rsid w:val="255038FE"/>
    <w:rsid w:val="26685250"/>
    <w:rsid w:val="27B347CC"/>
    <w:rsid w:val="282008EB"/>
    <w:rsid w:val="284E63D5"/>
    <w:rsid w:val="28C0190C"/>
    <w:rsid w:val="29A51217"/>
    <w:rsid w:val="2A5A36B5"/>
    <w:rsid w:val="2B8D58BB"/>
    <w:rsid w:val="2C0721A9"/>
    <w:rsid w:val="2C097793"/>
    <w:rsid w:val="2C2C41B8"/>
    <w:rsid w:val="2C8377A0"/>
    <w:rsid w:val="2CB408E5"/>
    <w:rsid w:val="2CC51675"/>
    <w:rsid w:val="2CF972E7"/>
    <w:rsid w:val="2D0D5FC2"/>
    <w:rsid w:val="2DB91887"/>
    <w:rsid w:val="2DBB7B10"/>
    <w:rsid w:val="2DBD531E"/>
    <w:rsid w:val="2EF03107"/>
    <w:rsid w:val="2F692690"/>
    <w:rsid w:val="2F7F057A"/>
    <w:rsid w:val="2FFFA6AD"/>
    <w:rsid w:val="30232FD3"/>
    <w:rsid w:val="30490724"/>
    <w:rsid w:val="305C6888"/>
    <w:rsid w:val="306661FF"/>
    <w:rsid w:val="30792D86"/>
    <w:rsid w:val="3151412B"/>
    <w:rsid w:val="31F77A99"/>
    <w:rsid w:val="3227489A"/>
    <w:rsid w:val="324361C0"/>
    <w:rsid w:val="32D47A1C"/>
    <w:rsid w:val="32E710CE"/>
    <w:rsid w:val="342E230F"/>
    <w:rsid w:val="34F35F34"/>
    <w:rsid w:val="367E344C"/>
    <w:rsid w:val="36F10F51"/>
    <w:rsid w:val="37144BCC"/>
    <w:rsid w:val="372104BE"/>
    <w:rsid w:val="374916DD"/>
    <w:rsid w:val="386B6BBB"/>
    <w:rsid w:val="3AB7425E"/>
    <w:rsid w:val="3B3A19BE"/>
    <w:rsid w:val="3B6C65C0"/>
    <w:rsid w:val="3B885763"/>
    <w:rsid w:val="3BDA0EF7"/>
    <w:rsid w:val="3BE9483D"/>
    <w:rsid w:val="3C2F5325"/>
    <w:rsid w:val="3DA92870"/>
    <w:rsid w:val="3E9210D5"/>
    <w:rsid w:val="3F942D49"/>
    <w:rsid w:val="3FD160E2"/>
    <w:rsid w:val="41713637"/>
    <w:rsid w:val="42996E4C"/>
    <w:rsid w:val="433D3E0E"/>
    <w:rsid w:val="440130C1"/>
    <w:rsid w:val="4427245D"/>
    <w:rsid w:val="44C25D71"/>
    <w:rsid w:val="450F43FA"/>
    <w:rsid w:val="455A7433"/>
    <w:rsid w:val="45DE095D"/>
    <w:rsid w:val="46A35793"/>
    <w:rsid w:val="46AE783C"/>
    <w:rsid w:val="47C556EA"/>
    <w:rsid w:val="47FB1BCC"/>
    <w:rsid w:val="4937118A"/>
    <w:rsid w:val="4A9A6C5D"/>
    <w:rsid w:val="4AF4264A"/>
    <w:rsid w:val="4B3E3C40"/>
    <w:rsid w:val="4B950DAE"/>
    <w:rsid w:val="4C994C9A"/>
    <w:rsid w:val="4CB84891"/>
    <w:rsid w:val="4DB56588"/>
    <w:rsid w:val="4DEA366F"/>
    <w:rsid w:val="4DF85273"/>
    <w:rsid w:val="4E8C0C5C"/>
    <w:rsid w:val="4EA370D7"/>
    <w:rsid w:val="4F5D5EEA"/>
    <w:rsid w:val="4FE019DD"/>
    <w:rsid w:val="501351C8"/>
    <w:rsid w:val="50E074AD"/>
    <w:rsid w:val="50E74DB8"/>
    <w:rsid w:val="50F04785"/>
    <w:rsid w:val="51D035CC"/>
    <w:rsid w:val="520609E1"/>
    <w:rsid w:val="52BF7D83"/>
    <w:rsid w:val="55B75A08"/>
    <w:rsid w:val="55D92247"/>
    <w:rsid w:val="562E4A4B"/>
    <w:rsid w:val="563B49C0"/>
    <w:rsid w:val="56DC6EA9"/>
    <w:rsid w:val="573E0C87"/>
    <w:rsid w:val="57D7383D"/>
    <w:rsid w:val="588137E8"/>
    <w:rsid w:val="58C243E5"/>
    <w:rsid w:val="59255FA1"/>
    <w:rsid w:val="596D4394"/>
    <w:rsid w:val="5A111EAF"/>
    <w:rsid w:val="5A3D66F1"/>
    <w:rsid w:val="5AAD7814"/>
    <w:rsid w:val="5AB35667"/>
    <w:rsid w:val="5B360C35"/>
    <w:rsid w:val="5C9847CE"/>
    <w:rsid w:val="5CFB1250"/>
    <w:rsid w:val="5E0B74DF"/>
    <w:rsid w:val="5E524973"/>
    <w:rsid w:val="5F5B4932"/>
    <w:rsid w:val="5FE6169B"/>
    <w:rsid w:val="601E36E5"/>
    <w:rsid w:val="607E7197"/>
    <w:rsid w:val="60DA10C0"/>
    <w:rsid w:val="613C3411"/>
    <w:rsid w:val="61EF7F40"/>
    <w:rsid w:val="620322C1"/>
    <w:rsid w:val="625971F8"/>
    <w:rsid w:val="62CE1B80"/>
    <w:rsid w:val="638F62B5"/>
    <w:rsid w:val="63E9111B"/>
    <w:rsid w:val="64367607"/>
    <w:rsid w:val="64392CDA"/>
    <w:rsid w:val="650A0FBA"/>
    <w:rsid w:val="65B16213"/>
    <w:rsid w:val="65FC18A2"/>
    <w:rsid w:val="667328BA"/>
    <w:rsid w:val="672E0B6C"/>
    <w:rsid w:val="678E18C1"/>
    <w:rsid w:val="684372FF"/>
    <w:rsid w:val="68692FA9"/>
    <w:rsid w:val="68C41879"/>
    <w:rsid w:val="69097DE7"/>
    <w:rsid w:val="6944629B"/>
    <w:rsid w:val="699C2933"/>
    <w:rsid w:val="69B1072E"/>
    <w:rsid w:val="6A2D46D5"/>
    <w:rsid w:val="6B7F658A"/>
    <w:rsid w:val="6C0F2E87"/>
    <w:rsid w:val="6C1B781D"/>
    <w:rsid w:val="6C383A30"/>
    <w:rsid w:val="6C38465B"/>
    <w:rsid w:val="6C397DB2"/>
    <w:rsid w:val="6C4C08F0"/>
    <w:rsid w:val="6CE75DBA"/>
    <w:rsid w:val="6D0F0C31"/>
    <w:rsid w:val="6D111719"/>
    <w:rsid w:val="6D1C3274"/>
    <w:rsid w:val="6D1D0DF8"/>
    <w:rsid w:val="6D26425B"/>
    <w:rsid w:val="6D37299C"/>
    <w:rsid w:val="6D906011"/>
    <w:rsid w:val="6F8D0598"/>
    <w:rsid w:val="6F93570C"/>
    <w:rsid w:val="6FCF00EB"/>
    <w:rsid w:val="6FDC688A"/>
    <w:rsid w:val="703512A0"/>
    <w:rsid w:val="71697FA9"/>
    <w:rsid w:val="717E3A6A"/>
    <w:rsid w:val="719F3C06"/>
    <w:rsid w:val="71B276AC"/>
    <w:rsid w:val="734740B9"/>
    <w:rsid w:val="735D3351"/>
    <w:rsid w:val="73650D87"/>
    <w:rsid w:val="73C25295"/>
    <w:rsid w:val="747461FA"/>
    <w:rsid w:val="74A146CB"/>
    <w:rsid w:val="75DB5256"/>
    <w:rsid w:val="76754FD2"/>
    <w:rsid w:val="76BE1DBE"/>
    <w:rsid w:val="772110B1"/>
    <w:rsid w:val="77B729B1"/>
    <w:rsid w:val="785F2563"/>
    <w:rsid w:val="790876D1"/>
    <w:rsid w:val="79964AA7"/>
    <w:rsid w:val="7A0C3B8C"/>
    <w:rsid w:val="7A29409B"/>
    <w:rsid w:val="7AC15B3C"/>
    <w:rsid w:val="7B210ED5"/>
    <w:rsid w:val="7B4869A6"/>
    <w:rsid w:val="7BF92DBC"/>
    <w:rsid w:val="7C6A01F6"/>
    <w:rsid w:val="7CB25DCD"/>
    <w:rsid w:val="7CD727C9"/>
    <w:rsid w:val="7D0C7A0D"/>
    <w:rsid w:val="7D3FB681"/>
    <w:rsid w:val="7D874E6C"/>
    <w:rsid w:val="7DB37ED0"/>
    <w:rsid w:val="7DC84F2F"/>
    <w:rsid w:val="7DE76707"/>
    <w:rsid w:val="7DF1370B"/>
    <w:rsid w:val="7E635C21"/>
    <w:rsid w:val="7EB63523"/>
    <w:rsid w:val="7ED074AE"/>
    <w:rsid w:val="7F227042"/>
    <w:rsid w:val="7F381CFF"/>
    <w:rsid w:val="7FFF38A7"/>
    <w:rsid w:val="ABACDF0B"/>
    <w:rsid w:val="FBD3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/>
    </w:r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Cs w:val="20"/>
    </w:rPr>
  </w:style>
  <w:style w:type="paragraph" w:customStyle="1" w:styleId="10">
    <w:name w:val="引文目录1"/>
    <w:basedOn w:val="1"/>
    <w:next w:val="1"/>
    <w:qFormat/>
    <w:uiPriority w:val="0"/>
    <w:pPr>
      <w:spacing w:line="300" w:lineRule="auto"/>
      <w:ind w:left="420" w:leftChars="200" w:firstLine="7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856</Words>
  <Characters>885</Characters>
  <Lines>8</Lines>
  <Paragraphs>2</Paragraphs>
  <TotalTime>97</TotalTime>
  <ScaleCrop>false</ScaleCrop>
  <LinksUpToDate>false</LinksUpToDate>
  <CharactersWithSpaces>919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2020-08-20T00:41:00Z</dcterms:created>
  <dc:creator>黄洋</dc:creator>
  <cp:lastModifiedBy>bwgk</cp:lastModifiedBy>
  <cp:lastPrinted>2022-08-16T17:30:00Z</cp:lastPrinted>
  <dcterms:modified xsi:type="dcterms:W3CDTF">2022-08-19T17:28:56Z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15EDB1CBF4F6453BA216157E3130DF2A</vt:lpwstr>
  </property>
</Properties>
</file>