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10"/>
          <w:szCs w:val="10"/>
        </w:rPr>
      </w:pPr>
    </w:p>
    <w:p>
      <w:pPr>
        <w:spacing w:line="500" w:lineRule="exact"/>
        <w:jc w:val="center"/>
        <w:rPr>
          <w:rFonts w:hint="eastAsia" w:eastAsia="仿宋_GB2312"/>
          <w:b/>
          <w:bCs/>
          <w:sz w:val="10"/>
          <w:szCs w:val="10"/>
        </w:rPr>
      </w:pPr>
    </w:p>
    <w:p>
      <w:pPr>
        <w:pStyle w:val="8"/>
        <w:widowControl/>
        <w:shd w:val="clear" w:fill="FFFFFF"/>
        <w:spacing w:before="0" w:beforeAutospacing="0" w:after="0" w:afterAutospacing="0"/>
        <w:ind w:left="0" w:right="0"/>
        <w:jc w:val="center"/>
        <w:rPr>
          <w:rFonts w:hint="default"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三农</w:t>
      </w:r>
      <w:r>
        <w:rPr>
          <w:rFonts w:hint="eastAsia" w:ascii="仿宋" w:hAnsi="仿宋" w:eastAsia="仿宋" w:cs="仿宋"/>
          <w:sz w:val="32"/>
          <w:szCs w:val="32"/>
          <w:shd w:val="clear" w:fill="FFFFFF"/>
          <w:lang w:val="en-US" w:eastAsia="zh-CN"/>
        </w:rPr>
        <w:t>提案</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rPr>
        <w:t>202</w:t>
      </w:r>
      <w:r>
        <w:rPr>
          <w:rFonts w:hint="default" w:ascii="仿宋" w:hAnsi="仿宋" w:eastAsia="仿宋" w:cs="仿宋"/>
          <w:sz w:val="32"/>
          <w:szCs w:val="32"/>
          <w:shd w:val="clear" w:fill="FFFFFF"/>
          <w:lang w:val="en"/>
        </w:rPr>
        <w:t>2</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eastAsia="zh-CN"/>
        </w:rPr>
        <w:t>14</w:t>
      </w:r>
      <w:r>
        <w:rPr>
          <w:rFonts w:hint="eastAsia" w:ascii="仿宋" w:hAnsi="仿宋" w:eastAsia="仿宋" w:cs="仿宋"/>
          <w:sz w:val="32"/>
          <w:szCs w:val="32"/>
          <w:shd w:val="clear" w:fill="FFFFFF"/>
          <w:lang w:eastAsia="zh-CN"/>
        </w:rPr>
        <w:t>号</w:t>
      </w:r>
      <w:r>
        <w:rPr>
          <w:rFonts w:hint="eastAsia" w:ascii="仿宋" w:hAnsi="仿宋" w:eastAsia="仿宋" w:cs="仿宋"/>
          <w:sz w:val="32"/>
          <w:szCs w:val="32"/>
          <w:shd w:val="clear" w:fill="FFFFFF"/>
          <w:lang w:val="en-US" w:eastAsia="zh-CN"/>
        </w:rPr>
        <w:t xml:space="preserve">                 签 发 人：何耀武</w:t>
      </w:r>
    </w:p>
    <w:p>
      <w:pPr>
        <w:spacing w:line="500" w:lineRule="exact"/>
        <w:jc w:val="center"/>
        <w:rPr>
          <w:rFonts w:hint="default" w:eastAsia="仿宋_GB2312"/>
          <w:b/>
          <w:bCs/>
          <w:sz w:val="44"/>
          <w:lang w:val="en-US" w:eastAsia="zh-CN"/>
        </w:rPr>
      </w:pPr>
      <w:r>
        <w:rPr>
          <w:rFonts w:hint="eastAsia" w:eastAsia="仿宋_GB2312"/>
          <w:b/>
          <w:bCs/>
          <w:sz w:val="44"/>
          <w:lang w:val="en-US" w:eastAsia="zh-CN"/>
        </w:rPr>
        <w:t xml:space="preserve">         </w:t>
      </w:r>
      <w:r>
        <w:rPr>
          <w:rFonts w:hint="eastAsia" w:ascii="仿宋" w:hAnsi="仿宋" w:eastAsia="仿宋" w:cs="仿宋"/>
          <w:kern w:val="0"/>
          <w:sz w:val="32"/>
          <w:szCs w:val="32"/>
          <w:shd w:val="clear" w:fill="FFFFFF"/>
          <w:lang w:val="en-US" w:eastAsia="zh-CN" w:bidi="ar"/>
        </w:rPr>
        <w:t xml:space="preserve">                   办理结果：A</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eastAsia="仿宋_GB2312"/>
          <w:b/>
          <w:bCs/>
          <w:sz w:val="44"/>
          <w:lang w:val="en-US" w:eastAsia="zh-CN"/>
        </w:rPr>
      </w:pPr>
    </w:p>
    <w:p>
      <w:pPr>
        <w:pStyle w:val="8"/>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对市政协七届七次会议第203号提案的答复</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尊敬的宋向国、张鹏、杨顺法等委员：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您提出的关于《强力推动羊肚菌产业发展，夯实农业经济发展增长极》的提案收悉，经与市场监督管理局共同研究，现答复如下：</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我市食用菌栽培历史悠久、名闻遐迩。卢氏黑木耳1914年在美国旧金山万国商品博览会上获得金奖，1994年在蒙古国乌兰巴托国际农产品博览会上再获金奖。多年来，市委、市政府立足我市实际，充分发挥资源禀赋优势，把食用菌产业做为重要特色产业，围绕农业供给侧结构性改革这条主线，以农民增收、产业增效为目标，以“建基地、扶龙头、促创汇”为工作思路，不断优化区域、产业结构，有力推动食用菌产业转型升级，取得了良好的社会、经济、生态效益。2021年，全市各类食用菌规模达到4.3亿袋，鲜品总产量42万吨，总产值39亿元。卢氏黑木耳获得国家地理保护产品；灵宝香菇获得国家级农产品地理标志示范样板、优秀香菇出口基地县、国家级出口香菇质量安全示范区等荣誉。目前，食用菌产业已经成为我市农民增收新的亮点，在乡村振兴中发挥着重要的作用。</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虽然多年来我市的食用菌产业取得了长足发展，在河南省占据着重要的地位，但也存在着传统种植品种强而珍稀食用菌品种十分薄弱的问题。为进一步拓宽农民增收渠道，创新食用菌产业新的增长极，市委、市政府提出了“加快传统食用菌规模增长向兼顾珍稀菌类生产规模增长转变”。羊肚菌因其</w:t>
      </w:r>
      <w:r>
        <w:rPr>
          <w:rFonts w:hint="eastAsia" w:ascii="CESI仿宋-GB2312" w:hAnsi="CESI仿宋-GB2312" w:eastAsia="CESI仿宋-GB2312" w:cs="CESI仿宋-GB2312"/>
          <w:sz w:val="32"/>
          <w:szCs w:val="32"/>
          <w:lang w:val="en-US"/>
        </w:rPr>
        <w:t>香味独特，营养丰富，富含多种人体需要的氨基酸和有机锗，被称为“菌中之王”，具有润肠通便，提高机体代谢的功效，</w:t>
      </w:r>
      <w:r>
        <w:rPr>
          <w:rFonts w:hint="eastAsia" w:ascii="CESI仿宋-GB2312" w:hAnsi="CESI仿宋-GB2312" w:eastAsia="CESI仿宋-GB2312" w:cs="CESI仿宋-GB2312"/>
          <w:sz w:val="32"/>
          <w:szCs w:val="32"/>
          <w:lang w:val="en-US" w:eastAsia="zh-CN"/>
        </w:rPr>
        <w:t>深受</w:t>
      </w:r>
      <w:r>
        <w:rPr>
          <w:rFonts w:hint="eastAsia" w:ascii="CESI仿宋-GB2312" w:hAnsi="CESI仿宋-GB2312" w:eastAsia="CESI仿宋-GB2312" w:cs="CESI仿宋-GB2312"/>
          <w:sz w:val="32"/>
          <w:szCs w:val="32"/>
          <w:lang w:val="en-US"/>
        </w:rPr>
        <w:t>消费者的青睐</w:t>
      </w:r>
      <w:r>
        <w:rPr>
          <w:rFonts w:hint="eastAsia" w:ascii="CESI仿宋-GB2312" w:hAnsi="CESI仿宋-GB2312" w:eastAsia="CESI仿宋-GB2312" w:cs="CESI仿宋-GB2312"/>
          <w:sz w:val="32"/>
          <w:szCs w:val="32"/>
          <w:lang w:val="en-US" w:eastAsia="zh-CN"/>
        </w:rPr>
        <w:t>。九龙农业科技有限公司，在经过充分市场调查的基础上，于2014年在我市引进种植</w:t>
      </w:r>
      <w:r>
        <w:rPr>
          <w:rFonts w:hint="eastAsia" w:ascii="CESI仿宋-GB2312" w:hAnsi="CESI仿宋-GB2312" w:eastAsia="CESI仿宋-GB2312" w:cs="CESI仿宋-GB2312"/>
          <w:sz w:val="32"/>
          <w:szCs w:val="32"/>
          <w:lang w:val="en-US"/>
        </w:rPr>
        <w:t>羊肚菌</w:t>
      </w:r>
      <w:r>
        <w:rPr>
          <w:rFonts w:hint="eastAsia" w:ascii="CESI仿宋-GB2312" w:hAnsi="CESI仿宋-GB2312" w:eastAsia="CESI仿宋-GB2312" w:cs="CESI仿宋-GB2312"/>
          <w:sz w:val="32"/>
          <w:szCs w:val="32"/>
          <w:lang w:val="en-US" w:eastAsia="zh-CN"/>
        </w:rPr>
        <w:t>。几年来，在九龙公司的带动下，羊肚菌在我市发展迅速，目前种植规模已达到1800余亩，已经成为食用菌产业农民增收新的亮点。我市连续举办了办全国食用菌产业供给侧改革经验交流会暨三门峡羊肚菌生产现场会、中国（三门峡）国际食用菌新产品新技术博览会暨羊肚菌珍稀食用菌产业发展论坛、中国（三门峡）国际食用菌新产品新技术博览会暨羊肚菌林下经济发展研讨会等五次全国性的羊肚菌会议，在全国具有一定的影响力。</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正如您所说，我市羊肚菌在快速发展的同时，也存在着市场宣传力度不够、群众观念陈旧、产量不稳定、发展积极性有待进一步提高的问题。针对发展中存在的问题及您的建议，在今后的工作中，我们重点做好以下工作：</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b/>
          <w:bCs/>
          <w:sz w:val="32"/>
          <w:szCs w:val="32"/>
          <w:lang w:val="en-US" w:eastAsia="zh-CN"/>
        </w:rPr>
        <w:t xml:space="preserve"> 1、提高认识，强化领导。</w:t>
      </w:r>
      <w:r>
        <w:rPr>
          <w:rFonts w:hint="eastAsia" w:ascii="CESI仿宋-GB2312" w:hAnsi="CESI仿宋-GB2312" w:eastAsia="CESI仿宋-GB2312" w:cs="CESI仿宋-GB2312"/>
          <w:sz w:val="32"/>
          <w:szCs w:val="32"/>
          <w:lang w:val="en-US" w:eastAsia="zh-CN"/>
        </w:rPr>
        <w:t>羊肚菌是一个将高效产业、劳动密集型产业、绿色产业和创汇农业集为一体的产业，各级领导，特别是农业部门的领导，需要进一步提高认识，将羊肚菌作为一项重要的产业来抓。主要羊肚菌种植大县要成立专班</w:t>
      </w:r>
      <w:r>
        <w:rPr>
          <w:rFonts w:hint="eastAsia" w:ascii="CESI仿宋-GB2312" w:hAnsi="CESI仿宋-GB2312" w:eastAsia="CESI仿宋-GB2312" w:cs="CESI仿宋-GB2312"/>
          <w:sz w:val="32"/>
          <w:szCs w:val="32"/>
          <w:lang w:val="en-US"/>
        </w:rPr>
        <w:t>，</w:t>
      </w:r>
      <w:r>
        <w:rPr>
          <w:rFonts w:hint="eastAsia" w:ascii="CESI仿宋-GB2312" w:hAnsi="CESI仿宋-GB2312" w:eastAsia="CESI仿宋-GB2312" w:cs="CESI仿宋-GB2312"/>
          <w:sz w:val="32"/>
          <w:szCs w:val="32"/>
          <w:lang w:val="en-US" w:eastAsia="zh-CN"/>
        </w:rPr>
        <w:t>做好羊肚菌长期发展规划，</w:t>
      </w:r>
      <w:r>
        <w:rPr>
          <w:rFonts w:hint="eastAsia" w:ascii="CESI仿宋-GB2312" w:hAnsi="CESI仿宋-GB2312" w:eastAsia="CESI仿宋-GB2312" w:cs="CESI仿宋-GB2312"/>
          <w:sz w:val="32"/>
          <w:szCs w:val="32"/>
          <w:lang w:val="en-US"/>
        </w:rPr>
        <w:t>定期研究羊肚菌产业发展战略和趋势，努力把</w:t>
      </w:r>
      <w:r>
        <w:rPr>
          <w:rFonts w:hint="eastAsia" w:ascii="CESI仿宋-GB2312" w:hAnsi="CESI仿宋-GB2312" w:eastAsia="CESI仿宋-GB2312" w:cs="CESI仿宋-GB2312"/>
          <w:sz w:val="32"/>
          <w:szCs w:val="32"/>
          <w:lang w:val="en-US" w:eastAsia="zh-CN"/>
        </w:rPr>
        <w:t>我市</w:t>
      </w:r>
      <w:r>
        <w:rPr>
          <w:rFonts w:hint="eastAsia" w:ascii="CESI仿宋-GB2312" w:hAnsi="CESI仿宋-GB2312" w:eastAsia="CESI仿宋-GB2312" w:cs="CESI仿宋-GB2312"/>
          <w:sz w:val="32"/>
          <w:szCs w:val="32"/>
          <w:lang w:val="en-US"/>
        </w:rPr>
        <w:t>打造成为全国</w:t>
      </w:r>
      <w:r>
        <w:rPr>
          <w:rFonts w:hint="eastAsia" w:ascii="CESI仿宋-GB2312" w:hAnsi="CESI仿宋-GB2312" w:eastAsia="CESI仿宋-GB2312" w:cs="CESI仿宋-GB2312"/>
          <w:sz w:val="32"/>
          <w:szCs w:val="32"/>
          <w:lang w:val="en-US" w:eastAsia="zh-CN"/>
        </w:rPr>
        <w:t>知名</w:t>
      </w:r>
      <w:r>
        <w:rPr>
          <w:rFonts w:hint="eastAsia" w:ascii="CESI仿宋-GB2312" w:hAnsi="CESI仿宋-GB2312" w:eastAsia="CESI仿宋-GB2312" w:cs="CESI仿宋-GB2312"/>
          <w:sz w:val="32"/>
          <w:szCs w:val="32"/>
          <w:lang w:val="en-US"/>
        </w:rPr>
        <w:t>的羊肚菌种植、交易中心，把这一新兴产业做大做强，</w:t>
      </w:r>
      <w:r>
        <w:rPr>
          <w:rFonts w:hint="eastAsia" w:ascii="CESI仿宋-GB2312" w:hAnsi="CESI仿宋-GB2312" w:eastAsia="CESI仿宋-GB2312" w:cs="CESI仿宋-GB2312"/>
          <w:sz w:val="32"/>
          <w:szCs w:val="32"/>
          <w:lang w:val="en-US" w:eastAsia="zh-CN"/>
        </w:rPr>
        <w:t>使其成为我市食用菌产业新的</w:t>
      </w:r>
      <w:r>
        <w:rPr>
          <w:rFonts w:hint="eastAsia" w:ascii="CESI仿宋-GB2312" w:hAnsi="CESI仿宋-GB2312" w:eastAsia="CESI仿宋-GB2312" w:cs="CESI仿宋-GB2312"/>
          <w:sz w:val="32"/>
          <w:szCs w:val="32"/>
          <w:lang w:val="en-US"/>
        </w:rPr>
        <w:t>增长极。</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b/>
          <w:bCs/>
          <w:sz w:val="32"/>
          <w:szCs w:val="32"/>
          <w:lang w:val="en-US" w:eastAsia="zh-CN"/>
        </w:rPr>
        <w:t>2、加强宣传，营造氛围。</w:t>
      </w:r>
      <w:r>
        <w:rPr>
          <w:rFonts w:hint="eastAsia" w:ascii="CESI仿宋-GB2312" w:hAnsi="CESI仿宋-GB2312" w:eastAsia="CESI仿宋-GB2312" w:cs="CESI仿宋-GB2312"/>
          <w:sz w:val="32"/>
          <w:szCs w:val="32"/>
          <w:lang w:val="en-US" w:eastAsia="zh-CN"/>
        </w:rPr>
        <w:t>充分利用</w:t>
      </w:r>
      <w:r>
        <w:rPr>
          <w:rFonts w:hint="eastAsia" w:ascii="CESI仿宋-GB2312" w:hAnsi="CESI仿宋-GB2312" w:eastAsia="CESI仿宋-GB2312" w:cs="CESI仿宋-GB2312"/>
          <w:sz w:val="32"/>
          <w:szCs w:val="32"/>
          <w:lang w:val="en-US"/>
        </w:rPr>
        <w:t>河南九龙农业科技有限公司在成功起草《羊肚菌种植技术规范》三门峡市地方标准的基础上，编制《羊肚菌人工种植生产技术规程》河南省地方标准，填补了我省羊肚菌栽培技术标准规范空白</w:t>
      </w:r>
      <w:r>
        <w:rPr>
          <w:rFonts w:hint="eastAsia" w:ascii="CESI仿宋-GB2312" w:hAnsi="CESI仿宋-GB2312" w:eastAsia="CESI仿宋-GB2312" w:cs="CESI仿宋-GB2312"/>
          <w:sz w:val="32"/>
          <w:szCs w:val="32"/>
          <w:lang w:val="en-US" w:eastAsia="zh-CN"/>
        </w:rPr>
        <w:t>的契机</w:t>
      </w:r>
      <w:r>
        <w:rPr>
          <w:rFonts w:hint="eastAsia" w:ascii="CESI仿宋-GB2312" w:hAnsi="CESI仿宋-GB2312" w:eastAsia="CESI仿宋-GB2312" w:cs="CESI仿宋-GB2312"/>
          <w:sz w:val="32"/>
          <w:szCs w:val="32"/>
          <w:lang w:val="en-US"/>
        </w:rPr>
        <w:t>，</w:t>
      </w:r>
      <w:r>
        <w:rPr>
          <w:rFonts w:hint="eastAsia" w:ascii="CESI仿宋-GB2312" w:hAnsi="CESI仿宋-GB2312" w:eastAsia="CESI仿宋-GB2312" w:cs="CESI仿宋-GB2312"/>
          <w:sz w:val="32"/>
          <w:szCs w:val="32"/>
          <w:lang w:val="en-US" w:eastAsia="zh-CN"/>
        </w:rPr>
        <w:t>利用报纸、电视、黄河农网以及新媒体，加大羊肚菌种植的宣传力度，并继续争取国家级羊肚菌会议在我市召开，进一步提升我市“羊肚菌”知名度，营造良好的社会氛围，吸引更多资本投身羊肚菌产业。</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3"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3、加大扶持，培育龙头。</w:t>
      </w:r>
      <w:r>
        <w:rPr>
          <w:rFonts w:hint="eastAsia" w:ascii="CESI仿宋-GB2312" w:hAnsi="CESI仿宋-GB2312" w:eastAsia="CESI仿宋-GB2312" w:cs="CESI仿宋-GB2312"/>
          <w:sz w:val="32"/>
          <w:szCs w:val="32"/>
          <w:lang w:val="en-US" w:eastAsia="zh-CN"/>
        </w:rPr>
        <w:t>河南九龙农业科技有限科技是我市一家主要从事羊肚菌研发、生产、加工的龙头企业，我们从2018年-2020年连续三年，每年争取省级扶持资金400万元，共计1200万元对其扶持。现在该公司已经发展成为省级重点龙头企业。下一步，我们将进一步加大对龙头企业的扶持。一方面将省级绿色高质高效项目的申报，向羊肚菌产业倾斜；另一方面积极争取市级财政资金，委托专业部门对返乡农民工开展羊肚菌种植培训，缓解劳动力缺乏、提高种植水平，促进农民增收；再一方面，积极争取金融部门在农业保险、生产、新产品开发等方面提供资金及贷款支持，壮大羊肚菌种植规模、降低市场风险。</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4、示范引领，带动发展。</w:t>
      </w:r>
      <w:r>
        <w:rPr>
          <w:rFonts w:hint="eastAsia" w:ascii="CESI仿宋-GB2312" w:hAnsi="CESI仿宋-GB2312" w:eastAsia="CESI仿宋-GB2312" w:cs="CESI仿宋-GB2312"/>
          <w:sz w:val="32"/>
          <w:szCs w:val="32"/>
        </w:rPr>
        <w:t>建设“陕州区羊肚菌种植标准化示范区”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示范区开展标准制修订，建立完善以羊肚菌人工种植为主体的主导农产品标准体系，强化种植全流程标准化管控，进一步提升产品品质</w:t>
      </w:r>
      <w:r>
        <w:rPr>
          <w:rFonts w:hint="eastAsia" w:ascii="CESI仿宋-GB2312" w:hAnsi="CESI仿宋-GB2312" w:eastAsia="CESI仿宋-GB2312" w:cs="CESI仿宋-GB2312"/>
          <w:sz w:val="32"/>
          <w:szCs w:val="32"/>
          <w:lang w:eastAsia="zh-CN"/>
        </w:rPr>
        <w:t>，并</w:t>
      </w:r>
      <w:r>
        <w:rPr>
          <w:rFonts w:hint="eastAsia" w:ascii="CESI仿宋-GB2312" w:hAnsi="CESI仿宋-GB2312" w:eastAsia="CESI仿宋-GB2312" w:cs="CESI仿宋-GB2312"/>
          <w:sz w:val="32"/>
          <w:szCs w:val="32"/>
        </w:rPr>
        <w:t>按照“公司+基地+专业合作社+科研机构+农户”的农业产业化发展模式，以建基地、带合作社、带农户、强龙头的发展理念，</w:t>
      </w:r>
      <w:r>
        <w:rPr>
          <w:rFonts w:hint="eastAsia" w:ascii="CESI仿宋-GB2312" w:hAnsi="CESI仿宋-GB2312" w:eastAsia="CESI仿宋-GB2312" w:cs="CESI仿宋-GB2312"/>
          <w:sz w:val="32"/>
          <w:szCs w:val="32"/>
          <w:lang w:val="en-US" w:eastAsia="zh-CN"/>
        </w:rPr>
        <w:t>2023年</w:t>
      </w:r>
      <w:r>
        <w:rPr>
          <w:rFonts w:hint="eastAsia" w:ascii="CESI仿宋-GB2312" w:hAnsi="CESI仿宋-GB2312" w:eastAsia="CESI仿宋-GB2312" w:cs="CESI仿宋-GB2312"/>
          <w:sz w:val="32"/>
          <w:szCs w:val="32"/>
        </w:rPr>
        <w:t>在陕州区建成1350亩的羊肚菌生产基地，着力打造一二三产业融合发展的都市休闲观光农业综合体。</w:t>
      </w:r>
      <w:r>
        <w:rPr>
          <w:rFonts w:hint="eastAsia" w:ascii="CESI仿宋-GB2312" w:hAnsi="CESI仿宋-GB2312" w:eastAsia="CESI仿宋-GB2312" w:cs="CESI仿宋-GB2312"/>
          <w:sz w:val="32"/>
          <w:szCs w:val="32"/>
          <w:lang w:eastAsia="zh-CN"/>
        </w:rPr>
        <w:t>预计示范区</w:t>
      </w:r>
      <w:r>
        <w:rPr>
          <w:rFonts w:hint="eastAsia" w:ascii="CESI仿宋-GB2312" w:hAnsi="CESI仿宋-GB2312" w:eastAsia="CESI仿宋-GB2312" w:cs="CESI仿宋-GB2312"/>
          <w:sz w:val="32"/>
          <w:szCs w:val="32"/>
        </w:rPr>
        <w:t>建成，</w:t>
      </w:r>
      <w:r>
        <w:rPr>
          <w:rFonts w:hint="eastAsia" w:ascii="CESI仿宋-GB2312" w:hAnsi="CESI仿宋-GB2312" w:eastAsia="CESI仿宋-GB2312" w:cs="CESI仿宋-GB2312"/>
          <w:sz w:val="32"/>
          <w:szCs w:val="32"/>
          <w:lang w:eastAsia="zh-CN"/>
        </w:rPr>
        <w:t>可年</w:t>
      </w:r>
      <w:r>
        <w:rPr>
          <w:rFonts w:hint="eastAsia" w:ascii="CESI仿宋-GB2312" w:hAnsi="CESI仿宋-GB2312" w:eastAsia="CESI仿宋-GB2312" w:cs="CESI仿宋-GB2312"/>
          <w:sz w:val="32"/>
          <w:szCs w:val="32"/>
        </w:rPr>
        <w:t>培训羊肚菌生产技术人员3000人</w:t>
      </w:r>
      <w:r>
        <w:rPr>
          <w:rFonts w:hint="eastAsia" w:ascii="CESI仿宋-GB2312" w:hAnsi="CESI仿宋-GB2312" w:eastAsia="CESI仿宋-GB2312" w:cs="CESI仿宋-GB2312"/>
          <w:sz w:val="32"/>
          <w:szCs w:val="32"/>
          <w:lang w:eastAsia="zh-CN"/>
        </w:rPr>
        <w:t>次</w:t>
      </w:r>
      <w:r>
        <w:rPr>
          <w:rFonts w:hint="eastAsia" w:ascii="CESI仿宋-GB2312" w:hAnsi="CESI仿宋-GB2312" w:eastAsia="CESI仿宋-GB2312" w:cs="CESI仿宋-GB2312"/>
          <w:sz w:val="32"/>
          <w:szCs w:val="32"/>
        </w:rPr>
        <w:t>，推广种植面积12000亩。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 w:eastAsia="zh-CN"/>
        </w:rPr>
        <w:t>5、</w:t>
      </w:r>
      <w:r>
        <w:rPr>
          <w:rFonts w:hint="eastAsia" w:ascii="CESI仿宋-GB2312" w:hAnsi="CESI仿宋-GB2312" w:eastAsia="CESI仿宋-GB2312" w:cs="CESI仿宋-GB2312"/>
          <w:b/>
          <w:bCs/>
          <w:sz w:val="32"/>
          <w:szCs w:val="32"/>
          <w:lang w:val="en-US" w:eastAsia="zh-CN"/>
        </w:rPr>
        <w:t>菌菜轮作，提升效益。</w:t>
      </w:r>
      <w:r>
        <w:rPr>
          <w:rFonts w:hint="eastAsia" w:ascii="CESI仿宋-GB2312" w:hAnsi="CESI仿宋-GB2312" w:eastAsia="CESI仿宋-GB2312" w:cs="CESI仿宋-GB2312"/>
          <w:sz w:val="32"/>
          <w:szCs w:val="32"/>
          <w:lang w:val="en-US" w:eastAsia="zh-CN"/>
        </w:rPr>
        <w:t>菌菜轮作是利用食用菌和蔬菜生长对环境条件的不同需求，利用同一个蔬菜设施，综</w:t>
      </w:r>
      <w:r>
        <w:rPr>
          <w:rFonts w:hint="eastAsia" w:ascii="CESI仿宋-GB2312" w:hAnsi="CESI仿宋-GB2312" w:eastAsia="CESI仿宋-GB2312" w:cs="CESI仿宋-GB2312"/>
          <w:sz w:val="32"/>
          <w:szCs w:val="32"/>
        </w:rPr>
        <w:t>合安排茬口，</w:t>
      </w:r>
      <w:r>
        <w:rPr>
          <w:rFonts w:hint="eastAsia" w:ascii="CESI仿宋-GB2312" w:hAnsi="CESI仿宋-GB2312" w:eastAsia="CESI仿宋-GB2312" w:cs="CESI仿宋-GB2312"/>
          <w:sz w:val="32"/>
          <w:szCs w:val="32"/>
          <w:lang w:eastAsia="zh-CN"/>
        </w:rPr>
        <w:t>在不适宜蔬菜生产的时段进行食用菌种植，进而完成蔬菜与食用菌交替种植，循环利用。菌（羊肚菌）菜轮作不仅能提高设施使用率，增加效益，而且能增加土壤肥力，减少病虫害，促进蔬菜更好生长。</w:t>
      </w:r>
      <w:r>
        <w:rPr>
          <w:rFonts w:hint="eastAsia" w:ascii="CESI仿宋-GB2312" w:hAnsi="CESI仿宋-GB2312" w:eastAsia="CESI仿宋-GB2312" w:cs="CESI仿宋-GB2312"/>
          <w:sz w:val="32"/>
          <w:szCs w:val="32"/>
          <w:lang w:val="en-US" w:eastAsia="zh-CN"/>
        </w:rPr>
        <w:t>2022年全市菌菜轮作面积达到1000亩，2023年达到3000亩，2025年达到5000亩。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如果您对上述答复还有什么意见和建议，请与我们联系，十分感谢您对我们工作的关心和支持，希望今后对我们的工作一如既往地给予关注和支持。</w:t>
      </w:r>
    </w:p>
    <w:p>
      <w:pPr>
        <w:keepNext w:val="0"/>
        <w:keepLines w:val="0"/>
        <w:pageBreakBefore w:val="0"/>
        <w:widowControl w:val="0"/>
        <w:kinsoku/>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beforeAutospacing="0" w:line="560" w:lineRule="exact"/>
        <w:ind w:firstLine="4800" w:firstLineChars="15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2022年8月18日</w:t>
      </w:r>
    </w:p>
    <w:p>
      <w:pPr>
        <w:ind w:firstLine="640" w:firstLineChars="200"/>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color w:val="auto"/>
          <w:kern w:val="2"/>
          <w:sz w:val="32"/>
          <w:szCs w:val="32"/>
          <w:lang w:val="en-US" w:eastAsia="zh-CN" w:bidi="ar-SA"/>
        </w:rPr>
        <w:t>联系部门及电话：经济作物科  2806156  联系人：高明峡</w:t>
      </w:r>
      <w:r>
        <w:rPr>
          <w:rFonts w:hint="eastAsia" w:ascii="CESI仿宋-GB2312" w:hAnsi="CESI仿宋-GB2312" w:eastAsia="CESI仿宋-GB2312" w:cs="CESI仿宋-GB2312"/>
          <w:bCs/>
          <w:sz w:val="32"/>
          <w:szCs w:val="32"/>
        </w:rPr>
        <w:t xml:space="preserve"> </w:t>
      </w:r>
    </w:p>
    <w:p>
      <w:pP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br w:type="page"/>
      </w: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keepNext w:val="0"/>
        <w:keepLines w:val="0"/>
        <w:pageBreakBefore w:val="0"/>
        <w:widowControl/>
        <w:kinsoku/>
        <w:wordWrap/>
        <w:overflowPunct/>
        <w:topLinePunct w:val="0"/>
        <w:autoSpaceDE/>
        <w:autoSpaceDN/>
        <w:bidi w:val="0"/>
        <w:adjustRightInd/>
        <w:snapToGrid/>
        <w:spacing w:after="0" w:line="0" w:lineRule="atLeast"/>
        <w:ind w:left="0"/>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0" w:lineRule="atLeast"/>
        <w:ind w:left="960" w:leftChars="0" w:right="0" w:rightChars="0" w:hanging="960" w:hangingChars="300"/>
        <w:jc w:val="both"/>
        <w:textAlignment w:val="auto"/>
        <w:rPr>
          <w:rFonts w:hint="eastAsia" w:ascii="仿宋_GB2312" w:hAnsi="仿宋_GB2312" w:eastAsia="仿宋_GB2312" w:cs="仿宋_GB2312"/>
          <w:kern w:val="0"/>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after="0" w:line="0" w:lineRule="atLeast"/>
        <w:ind w:left="0"/>
        <w:textAlignment w:val="auto"/>
        <w:rPr>
          <w:rFonts w:hint="eastAsia" w:ascii="仿宋_GB2312" w:hAnsi="仿宋_GB2312" w:eastAsia="仿宋_GB2312" w:cs="仿宋_GB2312"/>
          <w:kern w:val="0"/>
          <w:sz w:val="32"/>
          <w:szCs w:val="32"/>
          <w:lang w:val="en-US" w:eastAsia="zh-CN" w:bidi="ar-SA"/>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after="0" w:line="0" w:lineRule="atLeast"/>
        <w:ind w:left="0"/>
        <w:textAlignment w:val="auto"/>
        <w:rPr>
          <w:rFonts w:hint="eastAsia" w:ascii="仿宋_GB2312" w:hAnsi="仿宋_GB2312" w:eastAsia="仿宋_GB2312" w:cs="仿宋_GB2312"/>
          <w:kern w:val="0"/>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kern w:val="0"/>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kinsoku/>
        <w:wordWrap/>
        <w:overflowPunct/>
        <w:topLinePunct w:val="0"/>
        <w:autoSpaceDE/>
        <w:autoSpaceDN/>
        <w:bidi w:val="0"/>
        <w:spacing w:after="0" w:line="540" w:lineRule="exact"/>
        <w:ind w:left="960" w:leftChars="0" w:right="0" w:rightChars="0" w:hanging="960" w:hangingChars="3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抄送：市人大选工委（3份），市政府办公室人大政协联络科（1份），代表所在县（市、区）人大、政府（各1份）</w:t>
      </w: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spacing w:val="11"/>
          <w:kern w:val="21"/>
          <w:sz w:val="32"/>
          <w:szCs w:val="32"/>
          <w:lang w:val="en-US" w:eastAsia="zh-CN"/>
        </w:rPr>
      </w:pPr>
      <w:r>
        <w:rPr>
          <w:rFonts w:hint="eastAsia" w:ascii="仿宋_GB2312" w:hAnsi="仿宋_GB2312" w:eastAsia="仿宋_GB2312" w:cs="仿宋_GB2312"/>
          <w:sz w:val="32"/>
          <w:szCs w:val="32"/>
        </w:rPr>
        <w:t>三门峡市农业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 xml:space="preserve">局办公室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日印</w:t>
      </w:r>
      <w:r>
        <w:rPr>
          <w:rFonts w:hint="eastAsia" w:ascii="仿宋_GB2312" w:hAnsi="仿宋_GB2312" w:eastAsia="仿宋_GB2312" w:cs="仿宋_GB2312"/>
          <w:sz w:val="32"/>
          <w:szCs w:val="32"/>
          <w:lang w:eastAsia="zh-CN"/>
        </w:rPr>
        <w:t>发</w:t>
      </w:r>
    </w:p>
    <w:sectPr>
      <w:footerReference r:id="rId3" w:type="default"/>
      <w:pgSz w:w="11906" w:h="16838"/>
      <w:pgMar w:top="2098" w:right="1474" w:bottom="1984" w:left="1587" w:header="851" w:footer="992" w:gutter="0"/>
      <w:pgNumType w:fmt="decimal"/>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9826C26-C6E8-4B80-AB2C-3FBBE0DF8F34}"/>
  </w:font>
  <w:font w:name="方正小标宋_GBK">
    <w:panose1 w:val="02000000000000000000"/>
    <w:charset w:val="86"/>
    <w:family w:val="auto"/>
    <w:pitch w:val="default"/>
    <w:sig w:usb0="A00002BF" w:usb1="38CF7CFA" w:usb2="00082016" w:usb3="00000000" w:csb0="00040001" w:csb1="00000000"/>
    <w:embedRegular r:id="rId2" w:fontKey="{B9C69F52-8F78-4589-8C5E-799690FB5A59}"/>
  </w:font>
  <w:font w:name="仿宋_GB2312">
    <w:panose1 w:val="02010609030101010101"/>
    <w:charset w:val="86"/>
    <w:family w:val="auto"/>
    <w:pitch w:val="default"/>
    <w:sig w:usb0="00000001" w:usb1="080E0000" w:usb2="00000000" w:usb3="00000000" w:csb0="00040000" w:csb1="00000000"/>
    <w:embedRegular r:id="rId3" w:fontKey="{41220D55-3FE0-4C90-B270-2FCFB99846F8}"/>
  </w:font>
  <w:font w:name="仿宋">
    <w:panose1 w:val="02010609060101010101"/>
    <w:charset w:val="86"/>
    <w:family w:val="auto"/>
    <w:pitch w:val="default"/>
    <w:sig w:usb0="800002BF" w:usb1="38CF7CFA" w:usb2="00000016" w:usb3="00000000" w:csb0="00040001" w:csb1="00000000"/>
    <w:embedRegular r:id="rId4" w:fontKey="{41A0D6B3-0673-4296-8497-3E250EAD502E}"/>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embedRegular r:id="rId5" w:fontKey="{D73D9A53-C73F-42E9-946C-F032FE958F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59264;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WVcZ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hmYjQ3Zjk0MDY2NjFiZjZmMDIxMGE3MjBlNzgifQ=="/>
  </w:docVars>
  <w:rsids>
    <w:rsidRoot w:val="7B612DCB"/>
    <w:rsid w:val="0AB447AC"/>
    <w:rsid w:val="180513B0"/>
    <w:rsid w:val="459C04A0"/>
    <w:rsid w:val="51882D53"/>
    <w:rsid w:val="6BC7765B"/>
    <w:rsid w:val="6F7F4719"/>
    <w:rsid w:val="71217424"/>
    <w:rsid w:val="7B612DCB"/>
    <w:rsid w:val="7BBA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宋体" w:hAnsi="宋体" w:eastAsia="宋体" w:cs="Times New Roman"/>
      <w:sz w:val="24"/>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hint="default" w:ascii="Calibri" w:hAnsi="Calibri"/>
    </w:rPr>
  </w:style>
  <w:style w:type="paragraph" w:styleId="3">
    <w:name w:val="Body Text 2"/>
    <w:basedOn w:val="1"/>
    <w:next w:val="2"/>
    <w:qFormat/>
    <w:uiPriority w:val="0"/>
    <w:pPr>
      <w:spacing w:after="120" w:line="480" w:lineRule="auto"/>
    </w:pPr>
    <w:rPr>
      <w:rFonts w:ascii="Times New Roman" w:hAnsi="Times New Roman"/>
      <w:szCs w:val="20"/>
    </w:rPr>
  </w:style>
  <w:style w:type="paragraph" w:styleId="4">
    <w:name w:val="Normal Indent"/>
    <w:basedOn w:val="1"/>
    <w:next w:val="1"/>
    <w:qFormat/>
    <w:uiPriority w:val="0"/>
    <w:pPr>
      <w:adjustRightInd w:val="0"/>
      <w:snapToGrid w:val="0"/>
      <w:ind w:firstLine="420"/>
    </w:pPr>
    <w:rPr>
      <w:rFonts w:ascii="宋体" w:hAnsi="Calibri" w:eastAsia="宋体" w:cs="宋体"/>
    </w:rPr>
  </w:style>
  <w:style w:type="paragraph" w:styleId="5">
    <w:name w:val="Body Text Indent"/>
    <w:basedOn w:val="1"/>
    <w:next w:val="1"/>
    <w:qFormat/>
    <w:uiPriority w:val="0"/>
    <w:pPr>
      <w:spacing w:after="120"/>
      <w:ind w:left="420" w:left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0">
    <w:name w:val="Body Text First Indent"/>
    <w:basedOn w:val="2"/>
    <w:next w:val="1"/>
    <w:qFormat/>
    <w:uiPriority w:val="0"/>
    <w:pPr>
      <w:ind w:firstLine="420" w:firstLineChars="100"/>
    </w:pPr>
  </w:style>
  <w:style w:type="paragraph" w:styleId="11">
    <w:name w:val="Body Text First Indent 2"/>
    <w:basedOn w:val="5"/>
    <w:next w:val="10"/>
    <w:qFormat/>
    <w:uiPriority w:val="0"/>
    <w:pPr>
      <w:ind w:firstLine="420" w:firstLineChars="200"/>
    </w:pPr>
    <w:rPr>
      <w:rFonts w:ascii="Calibri" w:hAnsi="Calibri" w:eastAsia="宋体" w:cs="Times New Roman"/>
    </w:rPr>
  </w:style>
  <w:style w:type="character" w:styleId="14">
    <w:name w:val="Strong"/>
    <w:qFormat/>
    <w:uiPriority w:val="0"/>
    <w:rPr>
      <w:b/>
    </w:rPr>
  </w:style>
  <w:style w:type="paragraph" w:customStyle="1" w:styleId="15">
    <w:name w:val="Body Text First Indent1"/>
    <w:basedOn w:val="2"/>
    <w:qFormat/>
    <w:uiPriority w:val="0"/>
    <w:pPr>
      <w:spacing w:after="0" w:afterLines="0"/>
      <w:ind w:firstLine="420"/>
    </w:pPr>
    <w:rPr>
      <w:b/>
      <w:bCs/>
      <w:szCs w:val="21"/>
    </w:rPr>
  </w:style>
  <w:style w:type="paragraph" w:customStyle="1" w:styleId="16">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2193</Words>
  <Characters>2275</Characters>
  <Lines>0</Lines>
  <Paragraphs>0</Paragraphs>
  <TotalTime>3</TotalTime>
  <ScaleCrop>false</ScaleCrop>
  <LinksUpToDate>false</LinksUpToDate>
  <CharactersWithSpaces>2371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2022-09-28T03:21:00Z</dcterms:created>
  <dc:creator>薛玮</dc:creator>
  <cp:lastModifiedBy>          ° 笑眼迷人 </cp:lastModifiedBy>
  <dcterms:modified xsi:type="dcterms:W3CDTF">2022-09-30T03:13:59Z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3A36DC0B0E3F440E8BDFC66B57DC59CD</vt:lpwstr>
  </property>
</Properties>
</file>