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pStyle w:val="2"/>
        <w:rPr>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60" w:lineRule="exact"/>
        <w:ind w:left="0" w:right="0"/>
        <w:jc w:val="both"/>
        <w:textAlignment w:val="auto"/>
        <w:rPr>
          <w:rFonts w:hint="eastAsia" w:eastAsia="仿宋_GB2312"/>
          <w:b/>
          <w:bCs/>
          <w:sz w:val="15"/>
          <w:szCs w:val="15"/>
          <w:lang w:val="en-US" w:eastAsia="zh-CN"/>
        </w:rPr>
      </w:pPr>
    </w:p>
    <w:p>
      <w:pPr>
        <w:pStyle w:val="9"/>
        <w:widowControl/>
        <w:shd w:val="clear" w:fill="FFFFFF"/>
        <w:spacing w:before="0" w:beforeAutospacing="0" w:after="0" w:afterAutospacing="0"/>
        <w:ind w:left="0" w:right="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三农提案</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rPr>
        <w:t>2022</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eastAsia="zh-CN"/>
        </w:rPr>
        <w:t>5</w:t>
      </w:r>
      <w:r>
        <w:rPr>
          <w:rFonts w:hint="eastAsia" w:ascii="仿宋" w:hAnsi="仿宋" w:eastAsia="仿宋" w:cs="仿宋"/>
          <w:sz w:val="32"/>
          <w:szCs w:val="32"/>
          <w:shd w:val="clear" w:fill="FFFFFF"/>
          <w:lang w:eastAsia="zh-CN"/>
        </w:rPr>
        <w:t>号</w:t>
      </w:r>
      <w:r>
        <w:rPr>
          <w:rFonts w:hint="eastAsia" w:ascii="仿宋" w:hAnsi="仿宋" w:eastAsia="仿宋" w:cs="仿宋"/>
          <w:sz w:val="32"/>
          <w:szCs w:val="32"/>
          <w:shd w:val="clear" w:fill="FFFFFF"/>
          <w:lang w:val="en-US"/>
        </w:rPr>
        <w:t xml:space="preserve">                 </w:t>
      </w:r>
      <w:r>
        <w:rPr>
          <w:rFonts w:hint="eastAsia" w:ascii="仿宋" w:hAnsi="仿宋" w:eastAsia="仿宋" w:cs="仿宋"/>
          <w:sz w:val="32"/>
          <w:szCs w:val="32"/>
          <w:shd w:val="clear" w:fill="FFFFFF"/>
          <w:lang w:val="en-US" w:eastAsia="zh-CN"/>
        </w:rPr>
        <w:t xml:space="preserve"> </w:t>
      </w:r>
      <w:r>
        <w:rPr>
          <w:rFonts w:hint="eastAsia" w:ascii="仿宋" w:hAnsi="仿宋" w:eastAsia="仿宋" w:cs="仿宋"/>
          <w:sz w:val="32"/>
          <w:szCs w:val="32"/>
          <w:shd w:val="clear" w:fill="FFFFFF"/>
          <w:lang w:eastAsia="zh-CN"/>
        </w:rPr>
        <w:t>签 发 人：何耀武</w:t>
      </w:r>
    </w:p>
    <w:p>
      <w:pPr>
        <w:keepNext w:val="0"/>
        <w:keepLines w:val="0"/>
        <w:widowControl w:val="0"/>
        <w:suppressLineNumbers w:val="0"/>
        <w:spacing w:before="0" w:beforeAutospacing="0" w:after="0" w:afterAutospacing="0" w:line="500" w:lineRule="exact"/>
        <w:ind w:left="0" w:right="0"/>
        <w:jc w:val="center"/>
        <w:rPr>
          <w:rFonts w:hint="default" w:eastAsia="仿宋_GB2312"/>
          <w:b/>
          <w:bCs/>
          <w:sz w:val="44"/>
          <w:szCs w:val="24"/>
          <w:lang w:val="en-US"/>
        </w:rPr>
      </w:pPr>
      <w:r>
        <w:rPr>
          <w:rFonts w:hint="default" w:ascii="Times New Roman" w:hAnsi="Times New Roman" w:eastAsia="仿宋_GB2312" w:cs="Times New Roman"/>
          <w:b/>
          <w:bCs/>
          <w:kern w:val="2"/>
          <w:sz w:val="44"/>
          <w:szCs w:val="24"/>
          <w:lang w:val="en-US" w:eastAsia="zh-CN" w:bidi="ar"/>
        </w:rPr>
        <w:t xml:space="preserve">         </w:t>
      </w:r>
      <w:r>
        <w:rPr>
          <w:rFonts w:hint="eastAsia" w:ascii="仿宋" w:hAnsi="仿宋" w:eastAsia="仿宋" w:cs="仿宋"/>
          <w:kern w:val="0"/>
          <w:sz w:val="32"/>
          <w:szCs w:val="32"/>
          <w:shd w:val="clear" w:fill="FFFFFF"/>
          <w:lang w:val="en-US" w:eastAsia="zh-CN" w:bidi="ar"/>
        </w:rPr>
        <w:t xml:space="preserve">                  办理结果：B</w:t>
      </w:r>
    </w:p>
    <w:p>
      <w:pPr>
        <w:keepNext w:val="0"/>
        <w:keepLines w:val="0"/>
        <w:widowControl w:val="0"/>
        <w:suppressLineNumbers w:val="0"/>
        <w:spacing w:before="0" w:beforeAutospacing="0" w:after="0" w:afterAutospacing="0" w:line="500" w:lineRule="exact"/>
        <w:ind w:left="0" w:right="0"/>
        <w:jc w:val="center"/>
        <w:rPr>
          <w:rFonts w:eastAsia="仿宋_GB2312"/>
          <w:b/>
          <w:bCs/>
          <w:sz w:val="44"/>
          <w:szCs w:val="24"/>
          <w:lang w:val="en-US"/>
        </w:rPr>
      </w:pPr>
    </w:p>
    <w:p>
      <w:pPr>
        <w:keepNext w:val="0"/>
        <w:keepLines w:val="0"/>
        <w:widowControl w:val="0"/>
        <w:suppressLineNumbers w:val="0"/>
        <w:spacing w:before="0" w:beforeAutospacing="0" w:after="0" w:afterAutospacing="0" w:line="560" w:lineRule="exact"/>
        <w:ind w:left="0" w:right="0"/>
        <w:jc w:val="center"/>
        <w:rPr>
          <w:rFonts w:eastAsia="文鼎大标宋"/>
          <w:bCs/>
          <w:sz w:val="44"/>
          <w:szCs w:val="44"/>
          <w:lang w:val="en-US"/>
        </w:rPr>
      </w:pPr>
      <w:r>
        <w:rPr>
          <w:rFonts w:hint="eastAsia" w:ascii="方正小标宋简体" w:hAnsi="方正小标宋简体" w:eastAsia="方正小标宋简体" w:cs="方正小标宋简体"/>
          <w:bCs/>
          <w:sz w:val="44"/>
          <w:szCs w:val="44"/>
        </w:rPr>
        <w:t>对市政协七届七次会议第</w:t>
      </w:r>
      <w:r>
        <w:rPr>
          <w:rFonts w:hint="eastAsia" w:ascii="方正小标宋简体" w:hAnsi="方正小标宋简体" w:eastAsia="方正小标宋简体" w:cs="方正小标宋简体"/>
          <w:bCs/>
          <w:sz w:val="44"/>
          <w:szCs w:val="44"/>
          <w:lang w:val="en-US" w:eastAsia="zh-CN"/>
        </w:rPr>
        <w:t>74</w:t>
      </w:r>
      <w:r>
        <w:rPr>
          <w:rFonts w:hint="eastAsia" w:ascii="方正小标宋简体" w:hAnsi="方正小标宋简体" w:eastAsia="方正小标宋简体" w:cs="方正小标宋简体"/>
          <w:bCs/>
          <w:sz w:val="44"/>
          <w:szCs w:val="44"/>
        </w:rPr>
        <w:t>号提案的答复</w:t>
      </w:r>
    </w:p>
    <w:p>
      <w:pPr>
        <w:keepNext w:val="0"/>
        <w:keepLines w:val="0"/>
        <w:widowControl w:val="0"/>
        <w:suppressLineNumbers w:val="0"/>
        <w:spacing w:before="0" w:beforeAutospacing="0" w:after="0" w:afterAutospacing="0" w:line="560" w:lineRule="exact"/>
        <w:ind w:left="0" w:right="0"/>
        <w:jc w:val="both"/>
        <w:rPr>
          <w:rFonts w:eastAsia="仿宋_GB2312"/>
          <w:b/>
          <w:bCs/>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bCs/>
          <w:sz w:val="32"/>
          <w:szCs w:val="32"/>
        </w:rPr>
      </w:pPr>
      <w:r>
        <w:rPr>
          <w:rFonts w:hint="eastAsia" w:eastAsia="仿宋_GB2312"/>
          <w:bCs/>
          <w:sz w:val="32"/>
          <w:szCs w:val="32"/>
        </w:rPr>
        <w:t>仝韶菁</w:t>
      </w:r>
      <w:r>
        <w:rPr>
          <w:rFonts w:eastAsia="仿宋_GB2312"/>
          <w:bCs/>
          <w:sz w:val="32"/>
          <w:szCs w:val="32"/>
        </w:rPr>
        <w:t>委员：</w:t>
      </w:r>
    </w:p>
    <w:p>
      <w:pPr>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仿宋_GB2312"/>
          <w:bCs/>
          <w:sz w:val="32"/>
          <w:szCs w:val="32"/>
        </w:rPr>
      </w:pPr>
      <w:r>
        <w:rPr>
          <w:rFonts w:eastAsia="仿宋_GB2312"/>
          <w:bCs/>
          <w:sz w:val="32"/>
          <w:szCs w:val="32"/>
        </w:rPr>
        <w:t>您提出的关于“</w:t>
      </w:r>
      <w:r>
        <w:rPr>
          <w:rFonts w:hint="eastAsia" w:eastAsia="仿宋_GB2312"/>
          <w:bCs/>
          <w:sz w:val="32"/>
          <w:szCs w:val="32"/>
        </w:rPr>
        <w:t>关于加快乡村振兴战略实施的提案</w:t>
      </w:r>
      <w:r>
        <w:rPr>
          <w:rFonts w:eastAsia="仿宋_GB2312"/>
          <w:bCs/>
          <w:sz w:val="32"/>
          <w:szCs w:val="32"/>
        </w:rPr>
        <w:t>”的提案收悉。现答复如下：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Cs/>
          <w:sz w:val="32"/>
          <w:szCs w:val="32"/>
        </w:rPr>
      </w:pPr>
      <w:r>
        <w:rPr>
          <w:rFonts w:hint="eastAsia" w:ascii="黑体" w:hAnsi="黑体" w:eastAsia="黑体" w:cs="仿宋_GB2312"/>
          <w:sz w:val="32"/>
          <w:szCs w:val="32"/>
        </w:rPr>
        <w:t>一、鼓励引导人才返乡就业创业。</w:t>
      </w:r>
      <w:r>
        <w:rPr>
          <w:rFonts w:hint="eastAsia" w:eastAsia="仿宋_GB2312"/>
          <w:bCs/>
          <w:sz w:val="32"/>
          <w:szCs w:val="32"/>
        </w:rPr>
        <w:t>积极开展乡村人才振兴示范引领行动，建立完善“有支持乡村人才创新创业激励保障措施、有乡村人才发挥作用平台载体、有返乡人才回归创业、有引进人才创新创业、有本土乡贤人才队伍、有人才服务乡村振兴明显成效”的“六有”标准，搭建乡村引才聚才平台。加强现代农业产业园、农业科技园区、农村创业创新园区等平台建设，支持入园企业、科研院所等建设科研创新平台，完善科技成果转化、人才奖补等政策，引进急需紧缺高层次人才。引导外出务工经商人员返乡创业，用好“乡情牌”，积极支持多方成功人士回乡创业，在资金支持、创业场地、项目孵化、融资担保、技能培训等方面提供政策支持，在户籍管理、子女入学、创业发展等方面提供服务保障。积极探索乡村人才引育、选派、激励、保障办法，制定各项政策措施，吸引集聚各类人才在乡村振兴中建功立业，收录乡村人才4200人，人才（技术）需求 1323条，在外优秀人才1956人。推进“人人持证、技能河南”建设，完成职业技能培训4342人次，实现就业2637人。启动首批乡村实用人才评选。首批拟评选高级100名、中级300名、初级600名，经村、乡、县逐级推荐审核，共产生人选1561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Cs/>
          <w:sz w:val="32"/>
          <w:szCs w:val="32"/>
        </w:rPr>
      </w:pPr>
      <w:r>
        <w:rPr>
          <w:rFonts w:hint="eastAsia" w:ascii="黑体" w:hAnsi="黑体" w:eastAsia="黑体" w:cs="仿宋_GB2312"/>
          <w:sz w:val="32"/>
          <w:szCs w:val="32"/>
        </w:rPr>
        <w:t>二、加强乡村基础设施建设。</w:t>
      </w:r>
      <w:r>
        <w:rPr>
          <w:rFonts w:hint="eastAsia" w:eastAsia="仿宋_GB2312"/>
          <w:bCs/>
          <w:sz w:val="32"/>
          <w:szCs w:val="32"/>
        </w:rPr>
        <w:t>把基础设施建设的重点放在农村，加快补齐农村基础设施短板，推动农村基础设施提挡升级，建立全域覆盖、普惠共享、城乡一体的基础设施服务网络。</w:t>
      </w:r>
      <w:r>
        <w:rPr>
          <w:rFonts w:hint="eastAsia" w:eastAsia="仿宋_GB2312"/>
          <w:b/>
          <w:bCs w:val="0"/>
          <w:sz w:val="32"/>
          <w:szCs w:val="32"/>
        </w:rPr>
        <w:t>一是畅通“道路网”。</w:t>
      </w:r>
      <w:r>
        <w:rPr>
          <w:rFonts w:hint="eastAsia" w:eastAsia="仿宋_GB2312"/>
          <w:bCs/>
          <w:sz w:val="32"/>
          <w:szCs w:val="32"/>
        </w:rPr>
        <w:t>要持续开展“美丽农村路”创建活动，持续推进“四好农村路”示范建设，加快建设覆盖广泛、能力充分、互联互通的农村公路网。加强农村资源路、产业路、旅游路建设，促进“农村公路＋旅游”“农村公路＋产业”等融合发展，让农村公路成为农民群众富裕富足的致富路、振兴路。</w:t>
      </w:r>
      <w:r>
        <w:rPr>
          <w:rFonts w:hint="eastAsia" w:eastAsia="仿宋_GB2312"/>
          <w:b/>
          <w:bCs w:val="0"/>
          <w:sz w:val="32"/>
          <w:szCs w:val="32"/>
        </w:rPr>
        <w:t>二是清洁“能源网”。</w:t>
      </w:r>
      <w:r>
        <w:rPr>
          <w:rFonts w:hint="eastAsia" w:eastAsia="仿宋_GB2312"/>
          <w:bCs/>
          <w:sz w:val="32"/>
          <w:szCs w:val="32"/>
        </w:rPr>
        <w:t>实施农村电网巩固提升工程，全面增强农村电力保障能力。积极推进乡村清洁能源发展，因地制宜开发利用推广生物质、风能、太阳能清洁能源。实施“气化乡村”工程，推动城区管道天然气向重点乡镇、农村新社区延伸。持续推进县域城乡清洁能源取暖，严控煤炭高耗能、高污染的取暖方式。</w:t>
      </w:r>
      <w:r>
        <w:rPr>
          <w:rFonts w:hint="eastAsia" w:eastAsia="仿宋_GB2312"/>
          <w:b/>
          <w:bCs w:val="0"/>
          <w:sz w:val="32"/>
          <w:szCs w:val="32"/>
        </w:rPr>
        <w:t>三是提升“通信网”。</w:t>
      </w:r>
      <w:r>
        <w:rPr>
          <w:rFonts w:hint="eastAsia" w:eastAsia="仿宋_GB2312"/>
          <w:bCs/>
          <w:sz w:val="32"/>
          <w:szCs w:val="32"/>
        </w:rPr>
        <w:t>持续加大农村网络建设，加快5G等新型基础设施建设布局，提高农村宽带网络保障能力。实施数字乡村建设工程，围绕智慧农业、乡村治理、民生保障等方面，促进数字乡村发展。加强物联网、大数据、人工智能、卫星遥感等信息技术应用，打造一批数字果园、数字菌园、数字牧场、数字文旅、数字治理等示范试点。要充分发挥灵宝市数字乡村示范市、二仙坡数字果园的示范带动作用，用“数字引擎”激发乡村发展活力。</w:t>
      </w:r>
      <w:r>
        <w:rPr>
          <w:rFonts w:hint="eastAsia" w:eastAsia="仿宋_GB2312"/>
          <w:b/>
          <w:bCs w:val="0"/>
          <w:sz w:val="32"/>
          <w:szCs w:val="32"/>
        </w:rPr>
        <w:t>四是拓展“物流网”。</w:t>
      </w:r>
      <w:r>
        <w:rPr>
          <w:rFonts w:hint="eastAsia" w:eastAsia="仿宋_GB2312"/>
          <w:bCs/>
          <w:sz w:val="32"/>
          <w:szCs w:val="32"/>
        </w:rPr>
        <w:t>加快推动县乡村三级农村物流体系建设，重点加快县级物流中心和“多站合一”的乡镇运输服务站建设，推进农村物流服务覆盖乡镇和建制村。全力推动县域城乡交通、邮政、快递网络节点共建共享、运力资源互用互补，年底前实现60%行政村设立村级寄递物流综合服务站。</w:t>
      </w:r>
      <w:r>
        <w:rPr>
          <w:rFonts w:hint="eastAsia" w:eastAsia="仿宋_GB2312"/>
          <w:b/>
          <w:bCs w:val="0"/>
          <w:sz w:val="32"/>
          <w:szCs w:val="32"/>
        </w:rPr>
        <w:t>五是创新“管护网”。</w:t>
      </w:r>
      <w:r>
        <w:rPr>
          <w:rFonts w:hint="eastAsia" w:eastAsia="仿宋_GB2312"/>
          <w:bCs/>
          <w:sz w:val="32"/>
          <w:szCs w:val="32"/>
        </w:rPr>
        <w:t>乡村水利、道路、文化等公共基础设施管护仍然是乡村服务的瓶颈，出现了设施产权不明晰、管护资金难落实、责任落实不到位的现象，因此，要打破“重建轻管”传统思维，坚持“谁受益、谁管护”和“市场化运作与政府补助相结合”的原则，促进村级公共基础设施运行管护的主体更明确、投入更多元、机制更有效、责任更到位，促进村级公共基础设施常态长效发挥作用。</w:t>
      </w:r>
      <w:r>
        <w:rPr>
          <w:rFonts w:hint="eastAsia" w:eastAsia="仿宋_GB2312"/>
          <w:b/>
          <w:bCs w:val="0"/>
          <w:sz w:val="32"/>
          <w:szCs w:val="32"/>
        </w:rPr>
        <w:t>六是均衡“教育网”。</w:t>
      </w:r>
      <w:r>
        <w:rPr>
          <w:rFonts w:hint="eastAsia" w:eastAsia="仿宋_GB2312"/>
          <w:bCs/>
          <w:sz w:val="32"/>
          <w:szCs w:val="32"/>
        </w:rPr>
        <w:t>农村教育发展仍然是教育体系中最薄弱的环节。统筹考虑出生人口变化、乡村振兴和城镇化发展趋势，合理规划乡村学校布局，确保义务教育学校规划建设与区域常住人口增减趋势和空间布局相适应。鼓励乡镇中心小学建设寄宿制学校，乡镇初中以寄宿制学校为主，在人口稀少、地处偏远、交通不便的地方保留和设置小学和教学点。落实乡村教师队伍建设保障机制，积极引导优秀教师向农村学校、薄弱学校流动。继续落实国家及我省各级学生资助政策，保障家庭经济困难学生应助尽助，不让一个学生因家庭经济困难而失学，办好让农民满意的教育，让农村孩子公平享受教育资源。</w:t>
      </w:r>
      <w:r>
        <w:rPr>
          <w:rFonts w:hint="eastAsia" w:eastAsia="仿宋_GB2312"/>
          <w:b/>
          <w:bCs w:val="0"/>
          <w:sz w:val="32"/>
          <w:szCs w:val="32"/>
        </w:rPr>
        <w:t>七是提高“医疗网”</w:t>
      </w:r>
      <w:r>
        <w:rPr>
          <w:rFonts w:hint="eastAsia" w:eastAsia="仿宋_GB2312"/>
          <w:bCs/>
          <w:sz w:val="32"/>
          <w:szCs w:val="32"/>
        </w:rPr>
        <w:t>。高质量推进紧密型县域医共体建设，以县级医院为龙头、乡镇卫生院为枢纽、村卫生室为基础，均衡布局优质医疗资源，完善医疗服务体系，不断提升基层医疗卫生服务能力。推进中心乡镇卫生院提质升级、薄弱乡镇卫生院达标和公有产权卫生室建设。加强和稳定乡村医生队伍，通过人才引进、在职培训、对口帮扶等形式，确保乡村医疗卫生机构和人员“空白点”动态清零。结合疫情防控和文明健康绿色生活方式宣讲，加大农村地区健康教育力度，重点帮助脱贫地区和农村地区提升居民健康素养，从源头上有效控制影响群众健康的危险因素，促进城乡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Cs/>
          <w:sz w:val="32"/>
          <w:szCs w:val="32"/>
        </w:rPr>
      </w:pPr>
      <w:r>
        <w:rPr>
          <w:rFonts w:hint="eastAsia" w:ascii="黑体" w:hAnsi="黑体" w:eastAsia="黑体" w:cs="仿宋_GB2312"/>
          <w:sz w:val="32"/>
          <w:szCs w:val="32"/>
        </w:rPr>
        <w:t>三、发展壮大农村集体经济。</w:t>
      </w:r>
      <w:r>
        <w:rPr>
          <w:rFonts w:hint="eastAsia" w:eastAsia="仿宋_GB2312"/>
          <w:bCs/>
          <w:sz w:val="32"/>
          <w:szCs w:val="32"/>
        </w:rPr>
        <w:t>积极探索发展壮大农村集体经济有效途径，推动农村集体经济加快发展、全面壮大。对于有资源优势的村级集体，可以根据资源特点，因地制宜发展资源经济；对于没有区位优势、资源较少的村级集体，要走延长农业产业链、提高农产品加工能力、增加产品附加值的路子。对村级集体所有的经营性资产，采取村级集体直营、承包、租赁、外租、参股、资产置换等有效实现形式，提高村级集体资产利用率。要探索多形态的村级集体经济合作模式，加快村级集体经济经营方式转型升级，充分依托村级集体拥有的自然资源禀赋、经济基础、人文特色等，积极开发、培育特色产业，深入挖掘村级集体资产的综合价值，发展“村级+”合作模式，培植乡村特色优势产业。通过产业相融、产权同享、创新发展，延伸现有村级集体经济项目的产业链和开发新的多元发展的产业链，激活各类发展要素，深度挖掘村级集体经济附加值。实施村党组织领办合作社发展壮大村级集体经济，全市集体经济“空白村”实现清零，年收入5万元以上的村达到97.5%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Cs/>
          <w:sz w:val="32"/>
          <w:szCs w:val="32"/>
        </w:rPr>
      </w:pPr>
      <w:r>
        <w:rPr>
          <w:rFonts w:hint="eastAsia" w:ascii="黑体" w:hAnsi="黑体" w:eastAsia="黑体" w:cs="仿宋_GB2312"/>
          <w:sz w:val="32"/>
          <w:szCs w:val="32"/>
        </w:rPr>
        <w:t>四、着力加强乡村党组织建设。</w:t>
      </w:r>
      <w:r>
        <w:rPr>
          <w:rFonts w:hint="eastAsia" w:eastAsia="仿宋_GB2312"/>
          <w:bCs/>
          <w:sz w:val="32"/>
          <w:szCs w:val="32"/>
        </w:rPr>
        <w:t>市委先后制定实施农村“三年强基工程”、乡村组织振兴“五年行动计划”等，不断健全乡村组织振兴的组织体系、政策体系、责任体系。圆满完成乡镇领导班子换届和村（社区）“两委”换届，大力开展“五星”乡镇党委和“五星”支部创建。持续优化提升农村党员干部队伍。制定《关于加强村党组织书记日常教育管理监督的十条措施》，大力选拔符合“四有四带”标准的村党组织书记，“一肩挑”达到99.7%。按照省市示范、县级兜底的原则，每年将村党组织书记进行集中培训一遍。加强从新型经营主体、返乡创业人员、思想创业意识强的青年人员中优选带头人，让农村基层组织充满活力。</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感谢您对我市乡村振兴工作的关心和支持，请您继续关注、支持我市乡村振兴工作。</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r>
        <w:rPr>
          <w:rFonts w:eastAsia="仿宋_GB2312"/>
          <w:bCs/>
          <w:sz w:val="32"/>
          <w:szCs w:val="32"/>
        </w:rPr>
        <w:t>　　　　　　　　　　　　</w:t>
      </w:r>
      <w:r>
        <w:rPr>
          <w:rFonts w:hint="eastAsia" w:eastAsia="仿宋_GB2312"/>
          <w:bCs/>
          <w:sz w:val="32"/>
          <w:szCs w:val="32"/>
          <w:lang w:val="en-US" w:eastAsia="zh-CN"/>
        </w:rPr>
        <w:t xml:space="preserve">      </w:t>
      </w:r>
      <w:r>
        <w:rPr>
          <w:rFonts w:eastAsia="仿宋_GB2312"/>
          <w:bCs/>
          <w:sz w:val="32"/>
          <w:szCs w:val="32"/>
        </w:rPr>
        <w:t>　</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联系部门及电话：</w:t>
      </w:r>
      <w:r>
        <w:rPr>
          <w:rFonts w:hint="eastAsia" w:ascii="仿宋_GB2312" w:hAnsi="仿宋_GB2312" w:eastAsia="仿宋_GB2312" w:cs="仿宋_GB2312"/>
          <w:bCs/>
          <w:sz w:val="32"/>
          <w:szCs w:val="32"/>
          <w:lang w:eastAsia="zh-CN"/>
        </w:rPr>
        <w:t>市农业农村局</w:t>
      </w:r>
      <w:r>
        <w:rPr>
          <w:rFonts w:hint="eastAsia" w:ascii="仿宋_GB2312" w:hAnsi="仿宋_GB2312" w:eastAsia="仿宋_GB2312" w:cs="仿宋_GB2312"/>
          <w:bCs/>
          <w:sz w:val="32"/>
          <w:szCs w:val="32"/>
          <w:lang w:val="en-US" w:eastAsia="zh-CN"/>
        </w:rPr>
        <w:t xml:space="preserve"> 2952298  </w:t>
      </w: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eastAsia="zh-CN"/>
        </w:rPr>
        <w:t>王聪敏</w:t>
      </w:r>
    </w:p>
    <w:p>
      <w:pPr>
        <w:spacing w:line="560" w:lineRule="exact"/>
        <w:rPr>
          <w:rFonts w:eastAsia="仿宋_GB2312"/>
          <w:bCs/>
          <w:sz w:val="32"/>
          <w:szCs w:val="32"/>
        </w:rPr>
      </w:pPr>
      <w:r>
        <w:rPr>
          <w:rFonts w:eastAsia="仿宋_GB2312"/>
          <w:bCs/>
          <w:sz w:val="32"/>
          <w:szCs w:val="32"/>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0"/>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4"/>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抄送：市人大选工委（3份），市政府办公室人大政协联络科（1份），代表所在县（市、区）人大、政府（各1份）</w:t>
      </w:r>
    </w:p>
    <w:p>
      <w:pPr>
        <w:keepNext w:val="0"/>
        <w:keepLines w:val="0"/>
        <w:widowControl w:val="0"/>
        <w:suppressLineNumbers w:val="0"/>
        <w:pBdr>
          <w:top w:val="single" w:color="auto" w:sz="6" w:space="0"/>
          <w:left w:val="none" w:color="auto" w:sz="0" w:space="0"/>
          <w:bottom w:val="single" w:color="auto" w:sz="6" w:space="0"/>
          <w:right w:val="none" w:color="auto" w:sz="0" w:space="0"/>
        </w:pBdr>
        <w:spacing w:before="0" w:beforeAutospacing="0" w:after="0" w:afterAutospacing="0" w:line="560" w:lineRule="exact"/>
        <w:ind w:left="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三门峡市农业农村局办公室         2022年8月15日印发</w:t>
      </w:r>
    </w:p>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文鼎大标宋">
    <w:altName w:val="宋体"/>
    <w:panose1 w:val="00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NTcyYzQ5YzkwNTdmZmRmNTlkMGFiNDQ1NjQ5NzcifQ=="/>
  </w:docVars>
  <w:rsids>
    <w:rsidRoot w:val="7AC7C0BD"/>
    <w:rsid w:val="03D354A3"/>
    <w:rsid w:val="3D4A4D73"/>
    <w:rsid w:val="46BB7250"/>
    <w:rsid w:val="47946E9C"/>
    <w:rsid w:val="4B6A69C7"/>
    <w:rsid w:val="7AC7C0BD"/>
    <w:rsid w:val="7B0F4B95"/>
    <w:rsid w:val="7BF7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unhideWhenUsed/>
    <w:qFormat/>
    <w:uiPriority w:val="99"/>
    <w:pPr>
      <w:spacing w:after="120"/>
    </w:pPr>
  </w:style>
  <w:style w:type="paragraph" w:styleId="6">
    <w:name w:val="Body Text 2"/>
    <w:basedOn w:val="1"/>
    <w:next w:val="5"/>
    <w:qFormat/>
    <w:uiPriority w:val="0"/>
    <w:pPr>
      <w:spacing w:after="120" w:line="480"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2753</Words>
  <Characters>2806</Characters>
  <Lines>0</Lines>
  <Paragraphs>0</Paragraphs>
  <TotalTime>1</TotalTime>
  <ScaleCrop>false</ScaleCrop>
  <LinksUpToDate>false</LinksUpToDate>
  <CharactersWithSpaces>2904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2022-09-26T19:34:00Z</dcterms:created>
  <dc:creator>kylin</dc:creator>
  <cp:lastModifiedBy>Administrator</cp:lastModifiedBy>
  <cp:lastPrinted>2022-09-28T03:09:09Z</cp:lastPrinted>
  <dcterms:modified xsi:type="dcterms:W3CDTF">2022-09-28T03:34:28Z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235A7F00505F47DB9B3F22AE729FF13E</vt:lpwstr>
  </property>
</Properties>
</file>