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55" w:wrap="auto" w:vAnchor="margin" w:hAnchor="text" w:x="4296" w:y="6501"/>
        <w:widowControl w:val="0"/>
        <w:autoSpaceDE w:val="0"/>
        <w:autoSpaceDN w:val="0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JIAABW+FangSong_GB2312" w:hAnsi="JIAABW+FangSong_GB2312" w:cs="JIAABW+FangSong_GB2312"/>
          <w:color w:val="000000"/>
          <w:spacing w:val="0"/>
          <w:sz w:val="34"/>
        </w:rPr>
        <w:t>三宣文〔</w:t>
      </w:r>
      <w:r>
        <w:rPr>
          <w:rFonts w:ascii="JOIVPO+TimesNewRomanPSMT"/>
          <w:color w:val="000000"/>
          <w:spacing w:val="0"/>
          <w:sz w:val="34"/>
        </w:rPr>
        <w:t>2022</w:t>
      </w:r>
      <w:r>
        <w:rPr>
          <w:rFonts w:ascii="JIAABW+FangSong_GB2312" w:hAnsi="JIAABW+FangSong_GB2312" w:cs="JIAABW+FangSong_GB2312"/>
          <w:color w:val="000000"/>
          <w:spacing w:val="-2"/>
          <w:sz w:val="34"/>
        </w:rPr>
        <w:t>〕</w:t>
      </w:r>
      <w:r>
        <w:rPr>
          <w:rFonts w:ascii="JOIVPO+TimesNewRomanPSMT"/>
          <w:color w:val="000000"/>
          <w:spacing w:val="0"/>
          <w:sz w:val="34"/>
        </w:rPr>
        <w:t>101</w:t>
      </w:r>
      <w:r>
        <w:rPr>
          <w:rFonts w:ascii="Times New Roman"/>
          <w:color w:val="000000"/>
          <w:spacing w:val="-1"/>
          <w:sz w:val="34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4"/>
        </w:rPr>
        <w:t>号</w:t>
      </w:r>
    </w:p>
    <w:p>
      <w:pPr>
        <w:framePr w:w="2133" w:wrap="auto" w:vAnchor="margin" w:hAnchor="text" w:x="8417" w:y="7269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16"/>
          <w:sz w:val="32"/>
        </w:rPr>
        <w:t>办理结果：</w:t>
      </w:r>
      <w:r>
        <w:rPr>
          <w:rFonts w:ascii="JOIVPO+TimesNewRomanPSMT"/>
          <w:color w:val="000000"/>
          <w:spacing w:val="0"/>
          <w:sz w:val="32"/>
        </w:rPr>
        <w:t>B</w:t>
      </w:r>
    </w:p>
    <w:p>
      <w:pPr>
        <w:framePr w:w="8160" w:wrap="auto" w:vAnchor="margin" w:hAnchor="text" w:x="1992" w:y="8210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VVKHMN+FZXBSJW--GB1-0" w:hAnsi="VVKHMN+FZXBSJW--GB1-0" w:cs="VVKHMN+FZXBSJW--GB1-0"/>
          <w:color w:val="000000"/>
          <w:spacing w:val="0"/>
          <w:sz w:val="44"/>
        </w:rPr>
        <w:t>关于市政协七届七次会议第</w:t>
      </w:r>
      <w:r>
        <w:rPr>
          <w:rFonts w:ascii="Times New Roman"/>
          <w:color w:val="000000"/>
          <w:spacing w:val="0"/>
          <w:sz w:val="44"/>
        </w:rPr>
        <w:t xml:space="preserve"> </w:t>
      </w:r>
      <w:r>
        <w:rPr>
          <w:rFonts w:ascii="JOIVPO+TimesNewRomanPSMT"/>
          <w:color w:val="000000"/>
          <w:spacing w:val="1"/>
          <w:sz w:val="44"/>
        </w:rPr>
        <w:t>216</w:t>
      </w:r>
      <w:r>
        <w:rPr>
          <w:rFonts w:ascii="Times New Roman"/>
          <w:color w:val="000000"/>
          <w:spacing w:val="-2"/>
          <w:sz w:val="44"/>
        </w:rPr>
        <w:t xml:space="preserve"> </w:t>
      </w:r>
      <w:r>
        <w:rPr>
          <w:rFonts w:ascii="VVKHMN+FZXBSJW--GB1-0" w:hAnsi="VVKHMN+FZXBSJW--GB1-0" w:cs="VVKHMN+FZXBSJW--GB1-0"/>
          <w:color w:val="000000"/>
          <w:spacing w:val="0"/>
          <w:sz w:val="44"/>
        </w:rPr>
        <w:t>号提案的</w:t>
      </w:r>
    </w:p>
    <w:p>
      <w:pPr>
        <w:framePr w:w="1560" w:wrap="auto" w:vAnchor="margin" w:hAnchor="text" w:x="5292" w:y="8841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VVKHMN+FZXBSJW--GB1-0" w:hAnsi="VVKHMN+FZXBSJW--GB1-0" w:cs="VVKHMN+FZXBSJW--GB1-0"/>
          <w:color w:val="000000"/>
          <w:spacing w:val="0"/>
          <w:sz w:val="44"/>
        </w:rPr>
        <w:t>答</w:t>
      </w:r>
      <w:r>
        <w:rPr>
          <w:rFonts w:ascii="Times New Roman"/>
          <w:color w:val="000000"/>
          <w:spacing w:val="331"/>
          <w:sz w:val="44"/>
        </w:rPr>
        <w:t xml:space="preserve"> </w:t>
      </w:r>
      <w:r>
        <w:rPr>
          <w:rFonts w:ascii="VVKHMN+FZXBSJW--GB1-0" w:hAnsi="VVKHMN+FZXBSJW--GB1-0" w:cs="VVKHMN+FZXBSJW--GB1-0"/>
          <w:color w:val="000000"/>
          <w:spacing w:val="0"/>
          <w:sz w:val="44"/>
        </w:rPr>
        <w:t>复</w:t>
      </w:r>
    </w:p>
    <w:p>
      <w:pPr>
        <w:framePr w:w="3120" w:wrap="auto" w:vAnchor="margin" w:hAnchor="text" w:x="1586" w:y="1010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尊敬的毋慧芳代表：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你好，你提出的“关于规范大天鹅宣传标识持续提升城市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品牌形象的提案”已收悉。现就相关工作开展情况答复如下：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3"/>
          <w:sz w:val="32"/>
        </w:rPr>
        <w:t>近年来，三门峡市委市政府深入贯彻习近平生态文明思想，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全市生态环境质量持续改善。青山绿水引仙客，三门峡由此也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被誉为“中国大天鹅之乡”。市委宣传部持续加大对外宣传力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度，注重教育科普，举办节事活动，不断深化三门峡“天鹅之</w:t>
      </w:r>
    </w:p>
    <w:p>
      <w:pPr>
        <w:framePr w:w="9132" w:wrap="auto" w:vAnchor="margin" w:hAnchor="text" w:x="1586" w:y="10662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城”的形象，塑造知名城市品牌。</w:t>
      </w:r>
    </w:p>
    <w:p>
      <w:pPr>
        <w:framePr w:w="840" w:wrap="auto" w:vAnchor="margin" w:hAnchor="text" w:x="9713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60" w:wrap="auto" w:vAnchor="margin" w:hAnchor="text" w:x="2227" w:y="2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一、对外宣传声势强劲，“天鹅之城”美名远扬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每年十月下旬,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4"/>
          <w:sz w:val="32"/>
        </w:rPr>
        <w:t>数以万计的白天鹅都会飞到三门峡栖息越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"/>
          <w:sz w:val="32"/>
        </w:rPr>
        <w:t>冬,三门峡大天鹅已成为河南鸟类保护最靓丽的名片。三门峡围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绕“天鹅之城”加强外宣，奋力打造知名城市品牌，提升城市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形象。近年来，人民日报、新华社、中央广播电视总台、经济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日报、人民网、新华网、央广网以及河南日报、河南电视台、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大河网等中央、省级主流媒体和新媒体持续关注白天鹅在三门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"/>
          <w:sz w:val="32"/>
        </w:rPr>
        <w:t>峡越冬的情况，曾刊发《三门峡黄河湿地迎来首批越冬大天鹅》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《只羡天鹅不羡仙！三门峡黄河湿地上万只“白色精灵”开启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3"/>
          <w:sz w:val="32"/>
        </w:rPr>
        <w:t>度假模式》《河南三门峡：黄河岸边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-3"/>
          <w:sz w:val="32"/>
        </w:rPr>
        <w:t>天鹅蹁跹》等报道。央视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《新闻联播》《朝闻天下》等多档新闻节目更是对白天鹅飞抵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16"/>
          <w:sz w:val="32"/>
        </w:rPr>
        <w:t>三门峡天鹅湖湿地越冬的盛况进行过多次深度报道和现场直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播，这让越来越多的人领略到了“天鹅之城”的魅力，并被白</w:t>
      </w:r>
    </w:p>
    <w:p>
      <w:pPr>
        <w:framePr w:w="9172" w:wrap="auto" w:vAnchor="margin" w:hAnchor="text" w:x="1586" w:y="29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天鹅与三门峡的浪漫情缘所打动。</w:t>
      </w:r>
    </w:p>
    <w:p>
      <w:pPr>
        <w:framePr w:w="6319" w:wrap="auto" w:vAnchor="margin" w:hAnchor="text" w:x="2227" w:y="102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二、宣教科普有声有色，人与自然和谐共处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白天鹅是三门峡靓丽的“城市名片”，做好白天鹅等野生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动物保护工作对打造生态文明的三门峡具有重要意义。近年来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43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我市加强宣传科普教育，每年的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JOIVPO+TimesNewRomanPSMT"/>
          <w:color w:val="000000"/>
          <w:spacing w:val="-9"/>
          <w:sz w:val="32"/>
        </w:rPr>
        <w:t>11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JOIVPO+TimesNewRomanPSMT"/>
          <w:color w:val="000000"/>
          <w:spacing w:val="1"/>
          <w:sz w:val="32"/>
        </w:rPr>
        <w:t>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4"/>
          <w:sz w:val="32"/>
        </w:rPr>
        <w:t>日，被设立为三门峡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2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“保护白天鹅宣传日”，至今已连续举办八届，往届活动现场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设置了白天鹅优秀摄影作品展、野生动物保护宣传版面；现场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"/>
          <w:sz w:val="32"/>
        </w:rPr>
        <w:t>发放黄河湿地宣传册，“关爱天鹅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-3"/>
          <w:sz w:val="32"/>
        </w:rPr>
        <w:t>保护湿地”宣传袋，黄河湿</w:t>
      </w:r>
    </w:p>
    <w:p>
      <w:pPr>
        <w:framePr w:w="8973" w:wrap="auto" w:vAnchor="margin" w:hAnchor="text" w:x="1586" w:y="107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地笔记本，保护白天鹅主题宣传彩页，黄河湿地宣传册，河南</w:t>
      </w:r>
    </w:p>
    <w:p>
      <w:pPr>
        <w:framePr w:w="840" w:wrap="auto" w:vAnchor="margin" w:hAnchor="text" w:x="1591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省护飞行动宣传册，湿地保护范围内禁止行为宣传单页等宣传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资料一万余份；还实现了三门峡市黄河湿地全天候慢直播，以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4"/>
          <w:sz w:val="32"/>
        </w:rPr>
        <w:t>线上“围观”的方式让大家云上看天鹅，不断提升公众爱鸟护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鸟的思想和行动自觉，在全社会形成良好的保护氛围。</w:t>
      </w:r>
    </w:p>
    <w:p>
      <w:pPr>
        <w:framePr w:w="8971" w:wrap="auto" w:vAnchor="margin" w:hAnchor="text" w:x="1586" w:y="2368"/>
        <w:widowControl w:val="0"/>
        <w:autoSpaceDE w:val="0"/>
        <w:autoSpaceDN w:val="0"/>
        <w:spacing w:before="240" w:after="0" w:line="332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三、节事活动精彩纷呈，白天鹅成为形象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JOIVPO+TimesNewRomanPSMT"/>
          <w:color w:val="000000"/>
          <w:spacing w:val="-1"/>
          <w:sz w:val="32"/>
        </w:rPr>
        <w:t>IP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0" w:after="0" w:line="319" w:lineRule="exact"/>
        <w:ind w:left="59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近年来三门峡连续举办了多个有关注度与影响力的全国性摄影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1"/>
          <w:sz w:val="32"/>
        </w:rPr>
        <w:t>交流活动。</w:t>
      </w:r>
      <w:r>
        <w:rPr>
          <w:rFonts w:ascii="JOIVPO+TimesNewRomanPSMT"/>
          <w:color w:val="000000"/>
          <w:spacing w:val="-10"/>
          <w:sz w:val="32"/>
        </w:rPr>
        <w:t>2020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-21"/>
          <w:sz w:val="32"/>
        </w:rPr>
        <w:t>年，第十三届中国摄影艺术节在三门峡举办，“中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2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5"/>
          <w:sz w:val="32"/>
        </w:rPr>
        <w:t>国（三门峡）白天鹅·野生动物国际摄影大展”自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JOIVPO+TimesNewRomanPSMT"/>
          <w:color w:val="000000"/>
          <w:spacing w:val="-10"/>
          <w:sz w:val="32"/>
        </w:rPr>
        <w:t>2016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-22"/>
          <w:sz w:val="32"/>
        </w:rPr>
        <w:t>年以来已举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办五届，中国摄影家协会培训中心也落户三门峡，摄影资源丰富，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文化氛围良好。以此为契机，三门峡不断加强与全世界摄影家及文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化艺术界的交流,</w:t>
      </w:r>
      <w:r>
        <w:rPr>
          <w:rFonts w:ascii="Times New Roman"/>
          <w:color w:val="000000"/>
          <w:spacing w:val="-91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-24"/>
          <w:sz w:val="32"/>
        </w:rPr>
        <w:t>成为国内外白天鹅摄影爱好者的心中圣地。这场以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天鹅为媒的光影盛会还在三门峡引发了“天鹅效应”，其艺术形象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已融入各个角落，扮靓着这座城市。市区很多景点、宾馆和酒店都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悬挂或摆放着和白天鹅有关的形象标识；主要路段和场所也都安装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了白天鹅造型的路灯、景观灯；以“天鹅”这个生态品牌命名的酒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店三门峡天鹅湖国际大酒店、三门峡天鹅城国际酒店等都深受外地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游客的喜爱。凭借“中国摄影艺术节”“白天鹅·野生动物国际摄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19"/>
          <w:sz w:val="32"/>
        </w:rPr>
        <w:t>影大展”等节会活动的影响力，白天鹅真正成为展示三门峡城市魅</w:t>
      </w:r>
    </w:p>
    <w:p>
      <w:pPr>
        <w:framePr w:w="9651" w:wrap="auto" w:vAnchor="margin" w:hAnchor="text" w:x="1586" w:y="51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-22"/>
          <w:sz w:val="32"/>
        </w:rPr>
        <w:t>力的窗口，促进城市发展的重要平台。</w:t>
      </w:r>
    </w:p>
    <w:p>
      <w:pPr>
        <w:framePr w:w="3439" w:wrap="auto" w:vAnchor="margin" w:hAnchor="text" w:x="5906" w:y="135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IAABW+FangSong_GB2312" w:hAnsi="JIAABW+FangSong_GB2312" w:cs="JIAABW+FangSong_GB2312"/>
          <w:color w:val="000000"/>
          <w:spacing w:val="0"/>
          <w:sz w:val="32"/>
        </w:rPr>
        <w:t>中共三门峡市委宣传部</w:t>
      </w:r>
    </w:p>
    <w:p>
      <w:pPr>
        <w:framePr w:w="2865" w:wrap="auto" w:vAnchor="margin" w:hAnchor="text" w:x="6228" w:y="14128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IVPO+TimesNewRomanPSMT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JOIVPO+TimesNewRomanPSMT"/>
          <w:color w:val="000000"/>
          <w:spacing w:val="-9"/>
          <w:sz w:val="32"/>
        </w:rPr>
        <w:t>11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JOIVPO+TimesNewRomanPSMT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2"/>
        </w:rPr>
        <w:t>日</w:t>
      </w:r>
    </w:p>
    <w:p>
      <w:pPr>
        <w:framePr w:w="840" w:wrap="auto" w:vAnchor="margin" w:hAnchor="text" w:x="9713" w:y="155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140" w:wrap="auto" w:vAnchor="margin" w:hAnchor="text" w:x="1886" w:y="14377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JIAABW+FangSong_GB2312" w:hAnsi="JIAABW+FangSong_GB2312" w:cs="JIAABW+FangSong_GB2312"/>
          <w:color w:val="000000"/>
          <w:spacing w:val="0"/>
          <w:sz w:val="30"/>
        </w:rPr>
        <w:t>中共三门峡市委宣传部办公室</w:t>
      </w:r>
    </w:p>
    <w:p>
      <w:pPr>
        <w:framePr w:w="3302" w:wrap="auto" w:vAnchor="margin" w:hAnchor="text" w:x="6986" w:y="14377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JOIVPO+TimesNewRomanPSMT"/>
          <w:color w:val="000000"/>
          <w:spacing w:val="0"/>
          <w:sz w:val="30"/>
        </w:rPr>
        <w:t>2022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JOIVPO+TimesNewRomanPSMT"/>
          <w:color w:val="000000"/>
          <w:spacing w:val="-8"/>
          <w:sz w:val="30"/>
        </w:rPr>
        <w:t>11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JOIVPO+TimesNewRomanPSMT"/>
          <w:color w:val="000000"/>
          <w:spacing w:val="1"/>
          <w:sz w:val="30"/>
        </w:rPr>
        <w:t>14</w:t>
      </w:r>
      <w:r>
        <w:rPr>
          <w:rFonts w:ascii="Times New Roman"/>
          <w:color w:val="000000"/>
          <w:spacing w:val="-3"/>
          <w:sz w:val="30"/>
        </w:rPr>
        <w:t xml:space="preserve"> </w:t>
      </w:r>
      <w:r>
        <w:rPr>
          <w:rFonts w:ascii="JIAABW+FangSong_GB2312" w:hAnsi="JIAABW+FangSong_GB2312" w:cs="JIAABW+FangSong_GB2312"/>
          <w:color w:val="000000"/>
          <w:spacing w:val="0"/>
          <w:sz w:val="30"/>
        </w:rPr>
        <w:t>日印发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72.95pt;margin-top:709.5pt;height:3pt;width:44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72.95pt;margin-top:741.2pt;height:3pt;width:44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373.5pt;margin-top:755.9pt;height:39.55pt;width:14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9FB1215-40FD-4470-8318-D45D509389D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1944FF1-B0A9-428F-BBC7-4056B329DBE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B30ADBD-CB0B-49C6-9D4C-014F783ED9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A5D44F2-8750-41AD-9AE7-85628125F1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CFB6185-1DC4-4010-980F-8A35BB075F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91EEAFD-6935-479C-A484-FBCF253460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4F5E846-FE44-49B2-BA80-88D9489B068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3E8071F-7D84-4001-AA0C-C0E6AD50F4D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4CB0A6B4-EE05-413F-A581-1FBF1DC464BB}"/>
  </w:font>
  <w:font w:name="JIAABW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AC822D32-047E-404A-A993-5FF53BF51F54}"/>
  </w:font>
  <w:font w:name="JOIVPO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82428844-9106-4B45-80BE-6C54E27AC81E}"/>
  </w:font>
  <w:font w:name="VVKHMN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3F4EFEA1-B3A9-4EE6-AF93-1B1F996119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375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97</Words>
  <Characters>1367</Characters>
  <Lines>60</Lines>
  <Paragraphs>60</Paragraphs>
  <TotalTime>4</TotalTime>
  <ScaleCrop>false</ScaleCrop>
  <LinksUpToDate>false</LinksUpToDate>
  <CharactersWithSpaces>1399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2022-12-29T16:34:00Z</dcterms:created>
  <dc:creator>Administrator</dc:creator>
  <cp:lastModifiedBy>Administrator</cp:lastModifiedBy>
  <dcterms:modified xsi:type="dcterms:W3CDTF">2022-12-30T00:49:02Z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EB7445FC07CE40ADAC98B267105BD3EE</vt:lpwstr>
  </property>
</Properties>
</file>