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55" w:wrap="auto" w:vAnchor="margin" w:hAnchor="text" w:x="4296" w:y="6501"/>
        <w:widowControl w:val="0"/>
        <w:autoSpaceDE w:val="0"/>
        <w:autoSpaceDN w:val="0"/>
        <w:spacing w:before="0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HJJBAN+FangSong_GB2312" w:hAnsi="HJJBAN+FangSong_GB2312" w:cs="HJJBAN+FangSong_GB2312"/>
          <w:color w:val="000000"/>
          <w:spacing w:val="0"/>
          <w:sz w:val="34"/>
        </w:rPr>
        <w:t>三宣文〔</w:t>
      </w:r>
      <w:r>
        <w:rPr>
          <w:rFonts w:ascii="VRTSUS+TimesNewRomanPSMT"/>
          <w:color w:val="000000"/>
          <w:spacing w:val="0"/>
          <w:sz w:val="34"/>
        </w:rPr>
        <w:t>2022</w:t>
      </w:r>
      <w:r>
        <w:rPr>
          <w:rFonts w:ascii="HJJBAN+FangSong_GB2312" w:hAnsi="HJJBAN+FangSong_GB2312" w:cs="HJJBAN+FangSong_GB2312"/>
          <w:color w:val="000000"/>
          <w:spacing w:val="-2"/>
          <w:sz w:val="34"/>
        </w:rPr>
        <w:t>〕</w:t>
      </w:r>
      <w:r>
        <w:rPr>
          <w:rFonts w:ascii="VRTSUS+TimesNewRomanPSMT"/>
          <w:color w:val="000000"/>
          <w:spacing w:val="0"/>
          <w:sz w:val="34"/>
        </w:rPr>
        <w:t>102</w:t>
      </w:r>
      <w:r>
        <w:rPr>
          <w:rFonts w:ascii="Times New Roman"/>
          <w:color w:val="000000"/>
          <w:spacing w:val="-1"/>
          <w:sz w:val="34"/>
        </w:rPr>
        <w:t xml:space="preserve"> </w:t>
      </w:r>
      <w:r>
        <w:rPr>
          <w:rFonts w:ascii="HJJBAN+FangSong_GB2312" w:hAnsi="HJJBAN+FangSong_GB2312" w:cs="HJJBAN+FangSong_GB2312"/>
          <w:color w:val="000000"/>
          <w:spacing w:val="0"/>
          <w:sz w:val="34"/>
        </w:rPr>
        <w:t>号</w:t>
      </w:r>
    </w:p>
    <w:p>
      <w:pPr>
        <w:framePr w:w="2133" w:wrap="auto" w:vAnchor="margin" w:hAnchor="text" w:x="8417" w:y="7269"/>
        <w:widowControl w:val="0"/>
        <w:autoSpaceDE w:val="0"/>
        <w:autoSpaceDN w:val="0"/>
        <w:spacing w:before="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16"/>
          <w:sz w:val="32"/>
        </w:rPr>
        <w:t>办理结果：</w:t>
      </w:r>
      <w:r>
        <w:rPr>
          <w:rFonts w:ascii="VRTSUS+TimesNewRomanPSMT"/>
          <w:color w:val="000000"/>
          <w:spacing w:val="0"/>
          <w:sz w:val="32"/>
        </w:rPr>
        <w:t>B</w:t>
      </w:r>
    </w:p>
    <w:p>
      <w:pPr>
        <w:framePr w:w="7939" w:wrap="auto" w:vAnchor="margin" w:hAnchor="text" w:x="2102" w:y="8210"/>
        <w:widowControl w:val="0"/>
        <w:autoSpaceDE w:val="0"/>
        <w:autoSpaceDN w:val="0"/>
        <w:spacing w:before="0" w:after="0" w:line="523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CBINPM+FZXBSJW--GB1-0" w:hAnsi="CBINPM+FZXBSJW--GB1-0" w:cs="CBINPM+FZXBSJW--GB1-0"/>
          <w:color w:val="000000"/>
          <w:spacing w:val="0"/>
          <w:sz w:val="44"/>
        </w:rPr>
        <w:t>关于市政协七届七次会议第</w:t>
      </w:r>
      <w:r>
        <w:rPr>
          <w:rFonts w:ascii="Times New Roman"/>
          <w:color w:val="000000"/>
          <w:spacing w:val="0"/>
          <w:sz w:val="44"/>
        </w:rPr>
        <w:t xml:space="preserve"> </w:t>
      </w:r>
      <w:r>
        <w:rPr>
          <w:rFonts w:ascii="CBINPM+FZXBSJW--GB1-0"/>
          <w:color w:val="000000"/>
          <w:spacing w:val="1"/>
          <w:sz w:val="44"/>
        </w:rPr>
        <w:t>26</w:t>
      </w:r>
      <w:r>
        <w:rPr>
          <w:rFonts w:ascii="Times New Roman"/>
          <w:color w:val="000000"/>
          <w:spacing w:val="-2"/>
          <w:sz w:val="44"/>
        </w:rPr>
        <w:t xml:space="preserve"> </w:t>
      </w:r>
      <w:r>
        <w:rPr>
          <w:rFonts w:ascii="CBINPM+FZXBSJW--GB1-0" w:hAnsi="CBINPM+FZXBSJW--GB1-0" w:cs="CBINPM+FZXBSJW--GB1-0"/>
          <w:color w:val="000000"/>
          <w:spacing w:val="0"/>
          <w:sz w:val="44"/>
        </w:rPr>
        <w:t>号提案的</w:t>
      </w:r>
    </w:p>
    <w:p>
      <w:pPr>
        <w:framePr w:w="7939" w:wrap="auto" w:vAnchor="margin" w:hAnchor="text" w:x="2102" w:y="8210"/>
        <w:widowControl w:val="0"/>
        <w:autoSpaceDE w:val="0"/>
        <w:autoSpaceDN w:val="0"/>
        <w:spacing w:before="108" w:after="0" w:line="523" w:lineRule="exact"/>
        <w:ind w:left="319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CBINPM+FZXBSJW--GB1-0" w:hAnsi="CBINPM+FZXBSJW--GB1-0" w:cs="CBINPM+FZXBSJW--GB1-0"/>
          <w:color w:val="000000"/>
          <w:spacing w:val="0"/>
          <w:sz w:val="44"/>
        </w:rPr>
        <w:t>答</w:t>
      </w:r>
      <w:r>
        <w:rPr>
          <w:rFonts w:ascii="Times New Roman"/>
          <w:color w:val="000000"/>
          <w:spacing w:val="331"/>
          <w:sz w:val="44"/>
        </w:rPr>
        <w:t xml:space="preserve"> </w:t>
      </w:r>
      <w:r>
        <w:rPr>
          <w:rFonts w:ascii="CBINPM+FZXBSJW--GB1-0" w:hAnsi="CBINPM+FZXBSJW--GB1-0" w:cs="CBINPM+FZXBSJW--GB1-0"/>
          <w:color w:val="000000"/>
          <w:spacing w:val="0"/>
          <w:sz w:val="44"/>
        </w:rPr>
        <w:t>复</w:t>
      </w:r>
    </w:p>
    <w:p>
      <w:pPr>
        <w:framePr w:w="2798" w:wrap="auto" w:vAnchor="margin" w:hAnchor="text" w:x="1586" w:y="1010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0"/>
          <w:sz w:val="32"/>
        </w:rPr>
        <w:t>尊敬的李杰代表：</w:t>
      </w:r>
    </w:p>
    <w:p>
      <w:pPr>
        <w:framePr w:w="9172" w:wrap="auto" w:vAnchor="margin" w:hAnchor="text" w:x="1586" w:y="10662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你好，你提出的“关于加大对市级以上荣誉获得者物质现</w:t>
      </w:r>
    </w:p>
    <w:p>
      <w:pPr>
        <w:framePr w:w="9172" w:wrap="auto" w:vAnchor="margin" w:hAnchor="text" w:x="1586" w:y="10662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-2"/>
          <w:sz w:val="32"/>
        </w:rPr>
        <w:t>金奖励的建议”提案已收悉。现就相关工作开展情况答复如下：</w:t>
      </w:r>
    </w:p>
    <w:p>
      <w:pPr>
        <w:framePr w:w="9172" w:wrap="auto" w:vAnchor="margin" w:hAnchor="text" w:x="1586" w:y="10662"/>
        <w:widowControl w:val="0"/>
        <w:autoSpaceDE w:val="0"/>
        <w:autoSpaceDN w:val="0"/>
        <w:spacing w:before="24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先进典型选树宣传是宣传思想工作的重要抓手，是培育和</w:t>
      </w:r>
    </w:p>
    <w:p>
      <w:pPr>
        <w:framePr w:w="9172" w:wrap="auto" w:vAnchor="margin" w:hAnchor="text" w:x="1586" w:y="10662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践行社会主义核心价值观的重要路径。近年来，我市大力宣传</w:t>
      </w:r>
    </w:p>
    <w:p>
      <w:pPr>
        <w:framePr w:w="9172" w:wrap="auto" w:vAnchor="margin" w:hAnchor="text" w:x="1586" w:y="10662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干部群众中涌现出来的先进典型和感人事迹，深入挖掘精神实</w:t>
      </w:r>
    </w:p>
    <w:p>
      <w:pPr>
        <w:framePr w:w="9172" w:wrap="auto" w:vAnchor="margin" w:hAnchor="text" w:x="1586" w:y="10662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质，找准典型定位，讲好先进典型平凡感人的鲜活故事，有力</w:t>
      </w:r>
    </w:p>
    <w:p>
      <w:pPr>
        <w:framePr w:w="9172" w:wrap="auto" w:vAnchor="margin" w:hAnchor="text" w:x="1586" w:y="10662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0"/>
          <w:sz w:val="32"/>
        </w:rPr>
        <w:t>激发了市民群众的思想认知和情感共鸣。</w:t>
      </w:r>
    </w:p>
    <w:p>
      <w:pPr>
        <w:framePr w:w="840" w:wrap="auto" w:vAnchor="margin" w:hAnchor="text" w:x="9713" w:y="1550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040" w:wrap="auto" w:vAnchor="margin" w:hAnchor="text" w:x="2227" w:y="236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一、围绕中心工作，体现时代精神</w:t>
      </w:r>
    </w:p>
    <w:p>
      <w:pPr>
        <w:framePr w:w="8976" w:wrap="auto" w:vAnchor="margin" w:hAnchor="text" w:x="1586" w:y="292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先进典型是一个时代的精神标杆。我市关注并注重宣传报</w:t>
      </w:r>
    </w:p>
    <w:p>
      <w:pPr>
        <w:framePr w:w="8976" w:wrap="auto" w:vAnchor="margin" w:hAnchor="text" w:x="1586" w:y="292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道在改革创新、教育医疗、疫情防控、社会治理、乡村振兴等</w:t>
      </w:r>
    </w:p>
    <w:p>
      <w:pPr>
        <w:framePr w:w="8976" w:wrap="auto" w:vAnchor="margin" w:hAnchor="text" w:x="1586" w:y="2927"/>
        <w:widowControl w:val="0"/>
        <w:autoSpaceDE w:val="0"/>
        <w:autoSpaceDN w:val="0"/>
        <w:spacing w:before="24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0"/>
          <w:sz w:val="32"/>
        </w:rPr>
        <w:t>重点领域中涌现出的各类先进典型。例如，三门峡张国红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VRTSUS+TimesNewRomanPSMT"/>
          <w:color w:val="000000"/>
          <w:spacing w:val="0"/>
          <w:sz w:val="32"/>
        </w:rPr>
        <w:t>2019</w:t>
      </w:r>
    </w:p>
    <w:p>
      <w:pPr>
        <w:framePr w:w="8976" w:wrap="auto" w:vAnchor="margin" w:hAnchor="text" w:x="1586" w:y="2927"/>
        <w:widowControl w:val="0"/>
        <w:autoSpaceDE w:val="0"/>
        <w:autoSpaceDN w:val="0"/>
        <w:spacing w:before="22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-1"/>
          <w:sz w:val="32"/>
        </w:rPr>
        <w:t>年和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VRTSUS+TimesNewRomanPSMT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HJJBAN+FangSong_GB2312" w:hAnsi="HJJBAN+FangSong_GB2312" w:cs="HJJBAN+FangSong_GB2312"/>
          <w:color w:val="000000"/>
          <w:spacing w:val="-3"/>
          <w:sz w:val="32"/>
        </w:rPr>
        <w:t>年先后被评为第九届全国“人民满意的公务员”光荣</w:t>
      </w:r>
    </w:p>
    <w:p>
      <w:pPr>
        <w:framePr w:w="8976" w:wrap="auto" w:vAnchor="margin" w:hAnchor="text" w:x="1586" w:y="2927"/>
        <w:widowControl w:val="0"/>
        <w:autoSpaceDE w:val="0"/>
        <w:autoSpaceDN w:val="0"/>
        <w:spacing w:before="2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称号、“出彩河南人”第三届最美退役军人称号；三门峡孙梅</w:t>
      </w:r>
    </w:p>
    <w:p>
      <w:pPr>
        <w:framePr w:w="8976" w:wrap="auto" w:vAnchor="margin" w:hAnchor="text" w:x="1586" w:y="2927"/>
        <w:widowControl w:val="0"/>
        <w:autoSpaceDE w:val="0"/>
        <w:autoSpaceDN w:val="0"/>
        <w:spacing w:before="24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0"/>
          <w:sz w:val="32"/>
        </w:rPr>
        <w:t>丽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VRTSUS+TimesNewRomanPSMT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HJJBAN+FangSong_GB2312" w:hAnsi="HJJBAN+FangSong_GB2312" w:cs="HJJBAN+FangSong_GB2312"/>
          <w:color w:val="000000"/>
          <w:spacing w:val="-3"/>
          <w:sz w:val="32"/>
        </w:rPr>
        <w:t>年被评为“全国三八红旗手”荣誉称号。宣传部第一时</w:t>
      </w:r>
    </w:p>
    <w:p>
      <w:pPr>
        <w:framePr w:w="8976" w:wrap="auto" w:vAnchor="margin" w:hAnchor="text" w:x="1586" w:y="2927"/>
        <w:widowControl w:val="0"/>
        <w:autoSpaceDE w:val="0"/>
        <w:autoSpaceDN w:val="0"/>
        <w:spacing w:before="22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-6"/>
          <w:sz w:val="32"/>
        </w:rPr>
        <w:t>间组织市属媒体进行采访报道，刊播了《奋战科创一线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HJJBAN+FangSong_GB2312" w:hAnsi="HJJBAN+FangSong_GB2312" w:cs="HJJBAN+FangSong_GB2312"/>
          <w:color w:val="000000"/>
          <w:spacing w:val="0"/>
          <w:sz w:val="32"/>
        </w:rPr>
        <w:t>永葆军</w:t>
      </w:r>
    </w:p>
    <w:p>
      <w:pPr>
        <w:framePr w:w="8976" w:wrap="auto" w:vAnchor="margin" w:hAnchor="text" w:x="1586" w:y="292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-3"/>
          <w:sz w:val="32"/>
        </w:rPr>
        <w:t>人本色》《老兵宣讲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HJJBAN+FangSong_GB2312" w:hAnsi="HJJBAN+FangSong_GB2312" w:cs="HJJBAN+FangSong_GB2312"/>
          <w:color w:val="000000"/>
          <w:spacing w:val="-2"/>
          <w:sz w:val="32"/>
        </w:rPr>
        <w:t>让“迷彩绿”熠熠生辉》《三门峡爱心之</w:t>
      </w:r>
    </w:p>
    <w:p>
      <w:pPr>
        <w:framePr w:w="8976" w:wrap="auto" w:vAnchor="margin" w:hAnchor="text" w:x="1586" w:y="292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3"/>
          <w:sz w:val="32"/>
        </w:rPr>
        <w:t>家传大爱——孙梅丽》《“爱心之家”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HJJBAN+FangSong_GB2312" w:hAnsi="HJJBAN+FangSong_GB2312" w:cs="HJJBAN+FangSong_GB2312"/>
          <w:color w:val="000000"/>
          <w:spacing w:val="3"/>
          <w:sz w:val="32"/>
        </w:rPr>
        <w:t>慈善可嘉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HJJBAN+FangSong_GB2312" w:hAnsi="HJJBAN+FangSong_GB2312" w:cs="HJJBAN+FangSong_GB2312"/>
          <w:color w:val="000000"/>
          <w:spacing w:val="3"/>
          <w:sz w:val="32"/>
        </w:rPr>
        <w:t>》等报道，</w:t>
      </w:r>
    </w:p>
    <w:p>
      <w:pPr>
        <w:framePr w:w="8976" w:wrap="auto" w:vAnchor="margin" w:hAnchor="text" w:x="1586" w:y="292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深入报道先进人物的不同侧面，通过寻访他们的工作、生活轨</w:t>
      </w:r>
    </w:p>
    <w:p>
      <w:pPr>
        <w:framePr w:w="8976" w:wrap="auto" w:vAnchor="margin" w:hAnchor="text" w:x="1586" w:y="292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迹，撷取其在时代发展大潮中的奋斗历程，从先进典型身上见</w:t>
      </w:r>
    </w:p>
    <w:p>
      <w:pPr>
        <w:framePr w:w="8976" w:wrap="auto" w:vAnchor="margin" w:hAnchor="text" w:x="1586" w:y="292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0"/>
          <w:sz w:val="32"/>
        </w:rPr>
        <w:t>信仰信念、见人格风骨、更好的弘扬时代精神。</w:t>
      </w:r>
    </w:p>
    <w:p>
      <w:pPr>
        <w:framePr w:w="5040" w:wrap="auto" w:vAnchor="margin" w:hAnchor="text" w:x="2227" w:y="964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二、宣传走深走实，注重面向基层</w:t>
      </w:r>
    </w:p>
    <w:p>
      <w:pPr>
        <w:framePr w:w="9172" w:wrap="auto" w:vAnchor="margin" w:hAnchor="text" w:x="1586" w:y="1020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基层典型具备可亲可信可学的特点，更容易引发共鸣。宣</w:t>
      </w:r>
    </w:p>
    <w:p>
      <w:pPr>
        <w:framePr w:w="9172" w:wrap="auto" w:vAnchor="margin" w:hAnchor="text" w:x="1586" w:y="1020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传部要求各级各类新闻媒体要真正深入一线、深入群众，体察</w:t>
      </w:r>
    </w:p>
    <w:p>
      <w:pPr>
        <w:framePr w:w="9172" w:wrap="auto" w:vAnchor="margin" w:hAnchor="text" w:x="1586" w:y="1020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-2"/>
          <w:sz w:val="32"/>
        </w:rPr>
        <w:t>百姓生活，将笔端和镜头对准基层，讲述普通劳动者爱岗敬业、</w:t>
      </w:r>
    </w:p>
    <w:p>
      <w:pPr>
        <w:framePr w:w="9172" w:wrap="auto" w:vAnchor="margin" w:hAnchor="text" w:x="1586" w:y="1020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恪尽职守的感人故事，讴歌一线先进人物实干奋斗、甘于奉献</w:t>
      </w:r>
    </w:p>
    <w:p>
      <w:pPr>
        <w:framePr w:w="9172" w:wrap="auto" w:vAnchor="margin" w:hAnchor="text" w:x="1586" w:y="1020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的优秀品质，生动展现当代中国人的精神面貌。例如我市在疫</w:t>
      </w:r>
    </w:p>
    <w:p>
      <w:pPr>
        <w:framePr w:w="9172" w:wrap="auto" w:vAnchor="margin" w:hAnchor="text" w:x="1586" w:y="1020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情防控先进典型宣传报道中，坚持将镜头对准抗疫一线，报道</w:t>
      </w:r>
    </w:p>
    <w:p>
      <w:pPr>
        <w:framePr w:w="9172" w:wrap="auto" w:vAnchor="margin" w:hAnchor="text" w:x="1586" w:y="10209"/>
        <w:widowControl w:val="0"/>
        <w:autoSpaceDE w:val="0"/>
        <w:autoSpaceDN w:val="0"/>
        <w:spacing w:before="243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0"/>
          <w:sz w:val="32"/>
        </w:rPr>
        <w:t>了书写使命担当的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VRTSUS+TimesNewRomanPSMT"/>
          <w:color w:val="000000"/>
          <w:spacing w:val="1"/>
          <w:sz w:val="32"/>
        </w:rPr>
        <w:t>90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HJJBAN+FangSong_GB2312" w:hAnsi="HJJBAN+FangSong_GB2312" w:cs="HJJBAN+FangSong_GB2312"/>
          <w:color w:val="000000"/>
          <w:spacing w:val="-4"/>
          <w:sz w:val="32"/>
        </w:rPr>
        <w:t>后群体；始终坚守岗位一线，维护社会治</w:t>
      </w:r>
    </w:p>
    <w:p>
      <w:pPr>
        <w:framePr w:w="9172" w:wrap="auto" w:vAnchor="margin" w:hAnchor="text" w:x="1586" w:y="10209"/>
        <w:widowControl w:val="0"/>
        <w:autoSpaceDE w:val="0"/>
        <w:autoSpaceDN w:val="0"/>
        <w:spacing w:before="22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安的公安干警群体；主动投身新冠肺炎疫情防控，甘于奉献的</w:t>
      </w:r>
    </w:p>
    <w:p>
      <w:pPr>
        <w:framePr w:w="840" w:wrap="auto" w:vAnchor="margin" w:hAnchor="text" w:x="1591" w:y="1550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971" w:wrap="auto" w:vAnchor="margin" w:hAnchor="text" w:x="1586" w:y="236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志愿者群体，用视频、图像、文字描绘出我市各行各业齐心协</w:t>
      </w:r>
    </w:p>
    <w:p>
      <w:pPr>
        <w:framePr w:w="8971" w:wrap="auto" w:vAnchor="margin" w:hAnchor="text" w:x="1586" w:y="236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力打赢疫情防控阻击战的奋斗群像。网友纷纷留言“英雄们的</w:t>
      </w:r>
    </w:p>
    <w:p>
      <w:pPr>
        <w:framePr w:w="8971" w:wrap="auto" w:vAnchor="margin" w:hAnchor="text" w:x="1586" w:y="236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奋力逆行护佑了十四亿国人的平安”表达崇敬之情，引发热烈</w:t>
      </w:r>
    </w:p>
    <w:p>
      <w:pPr>
        <w:framePr w:w="8971" w:wrap="auto" w:vAnchor="margin" w:hAnchor="text" w:x="1586" w:y="236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0"/>
          <w:sz w:val="32"/>
        </w:rPr>
        <w:t>反响。</w:t>
      </w:r>
    </w:p>
    <w:p>
      <w:pPr>
        <w:framePr w:w="5040" w:wrap="auto" w:vAnchor="margin" w:hAnchor="text" w:x="2227" w:y="460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三、丰富宣传方式，凝聚宣传合力</w:t>
      </w:r>
    </w:p>
    <w:p>
      <w:pPr>
        <w:framePr w:w="9172" w:wrap="auto" w:vAnchor="margin" w:hAnchor="text" w:x="1586" w:y="516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宣传部在先进人物宣传报道上注重网上网下并重，内宣外</w:t>
      </w:r>
    </w:p>
    <w:p>
      <w:pPr>
        <w:framePr w:w="9172" w:wrap="auto" w:vAnchor="margin" w:hAnchor="text" w:x="1586" w:y="51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宣同步，深入挖掘典型事迹，讲好典型故事。充分利用报纸、</w:t>
      </w:r>
    </w:p>
    <w:p>
      <w:pPr>
        <w:framePr w:w="9172" w:wrap="auto" w:vAnchor="margin" w:hAnchor="text" w:x="1586" w:y="51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电视和微信、微博、短视频等新媒体，在市属媒体上开设专题</w:t>
      </w:r>
    </w:p>
    <w:p>
      <w:pPr>
        <w:framePr w:w="9172" w:wrap="auto" w:vAnchor="margin" w:hAnchor="text" w:x="1586" w:y="516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专栏，多载体、多形式、多渠道、多层面对典型模范、身边好</w:t>
      </w:r>
    </w:p>
    <w:p>
      <w:pPr>
        <w:framePr w:w="9172" w:wrap="auto" w:vAnchor="margin" w:hAnchor="text" w:x="1586" w:y="51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人进行宣传报道。依托“千媒万屏”公益平台进行广泛传播，</w:t>
      </w:r>
    </w:p>
    <w:p>
      <w:pPr>
        <w:framePr w:w="9172" w:wrap="auto" w:vAnchor="margin" w:hAnchor="text" w:x="1586" w:y="51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开展好主题宣讲、百姓故事汇、先进典型走进我身边等活动，</w:t>
      </w:r>
    </w:p>
    <w:p>
      <w:pPr>
        <w:framePr w:w="9172" w:wrap="auto" w:vAnchor="margin" w:hAnchor="text" w:x="1586" w:y="516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4"/>
          <w:sz w:val="32"/>
        </w:rPr>
        <w:t>为广大市民群众树立了看得见、学得到的先进典型群体，通过</w:t>
      </w:r>
    </w:p>
    <w:p>
      <w:pPr>
        <w:framePr w:w="9172" w:wrap="auto" w:vAnchor="margin" w:hAnchor="text" w:x="1586" w:y="51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-2"/>
          <w:sz w:val="32"/>
        </w:rPr>
        <w:t>“团结人民、鼓舞士气”的内容，达到“成风化人、凝心聚力”</w:t>
      </w:r>
    </w:p>
    <w:p>
      <w:pPr>
        <w:framePr w:w="9172" w:wrap="auto" w:vAnchor="margin" w:hAnchor="text" w:x="1586" w:y="51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0"/>
          <w:sz w:val="32"/>
        </w:rPr>
        <w:t>的效果，进一步让爱国、奋斗、奉献在全社会蔚然成风。</w:t>
      </w:r>
    </w:p>
    <w:p>
      <w:pPr>
        <w:framePr w:w="3439" w:wrap="auto" w:vAnchor="margin" w:hAnchor="text" w:x="6228" w:y="118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JJBAN+FangSong_GB2312" w:hAnsi="HJJBAN+FangSong_GB2312" w:cs="HJJBAN+FangSong_GB2312"/>
          <w:color w:val="000000"/>
          <w:spacing w:val="0"/>
          <w:sz w:val="32"/>
        </w:rPr>
        <w:t>中共三门峡市委宣传部</w:t>
      </w:r>
    </w:p>
    <w:p>
      <w:pPr>
        <w:framePr w:w="2868" w:wrap="auto" w:vAnchor="margin" w:hAnchor="text" w:x="6547" w:y="12448"/>
        <w:widowControl w:val="0"/>
        <w:autoSpaceDE w:val="0"/>
        <w:autoSpaceDN w:val="0"/>
        <w:spacing w:before="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RTSUS+TimesNewRomanPSMT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HJJBAN+FangSong_GB2312" w:hAnsi="HJJBAN+FangSong_GB2312" w:cs="HJJBAN+FangSong_GB2312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VRTSUS+TimesNewRomanPSMT"/>
          <w:color w:val="000000"/>
          <w:spacing w:val="-9"/>
          <w:sz w:val="32"/>
        </w:rPr>
        <w:t>11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HJJBAN+FangSong_GB2312" w:hAnsi="HJJBAN+FangSong_GB2312" w:cs="HJJBAN+FangSong_GB2312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VRTSUS+TimesNewRomanPSMT"/>
          <w:color w:val="000000"/>
          <w:spacing w:val="1"/>
          <w:sz w:val="32"/>
        </w:rPr>
        <w:t>14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HJJBAN+FangSong_GB2312" w:hAnsi="HJJBAN+FangSong_GB2312" w:cs="HJJBAN+FangSong_GB2312"/>
          <w:color w:val="000000"/>
          <w:spacing w:val="0"/>
          <w:sz w:val="32"/>
        </w:rPr>
        <w:t>日</w:t>
      </w:r>
    </w:p>
    <w:p>
      <w:pPr>
        <w:framePr w:w="840" w:wrap="auto" w:vAnchor="margin" w:hAnchor="text" w:x="9713" w:y="1550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140" w:wrap="auto" w:vAnchor="margin" w:hAnchor="text" w:x="1908" w:y="14221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HJJBAN+FangSong_GB2312" w:hAnsi="HJJBAN+FangSong_GB2312" w:cs="HJJBAN+FangSong_GB2312"/>
          <w:color w:val="000000"/>
          <w:spacing w:val="0"/>
          <w:sz w:val="30"/>
        </w:rPr>
        <w:t>中共三门峡市委宣传部办公室</w:t>
      </w:r>
    </w:p>
    <w:p>
      <w:pPr>
        <w:framePr w:w="3250" w:wrap="auto" w:vAnchor="margin" w:hAnchor="text" w:x="7308" w:y="14221"/>
        <w:widowControl w:val="0"/>
        <w:autoSpaceDE w:val="0"/>
        <w:autoSpaceDN w:val="0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VRTSUS+TimesNewRomanPSMT"/>
          <w:color w:val="000000"/>
          <w:spacing w:val="0"/>
          <w:sz w:val="30"/>
        </w:rPr>
        <w:t>2022</w:t>
      </w:r>
      <w:r>
        <w:rPr>
          <w:rFonts w:ascii="Times New Roman"/>
          <w:color w:val="000000"/>
          <w:spacing w:val="-11"/>
          <w:sz w:val="30"/>
        </w:rPr>
        <w:t xml:space="preserve"> </w:t>
      </w:r>
      <w:r>
        <w:rPr>
          <w:rFonts w:ascii="HJJBAN+FangSong_GB2312" w:hAnsi="HJJBAN+FangSong_GB2312" w:cs="HJJBAN+FangSong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-10"/>
          <w:sz w:val="30"/>
        </w:rPr>
        <w:t xml:space="preserve"> </w:t>
      </w:r>
      <w:r>
        <w:rPr>
          <w:rFonts w:ascii="VRTSUS+TimesNewRomanPSMT"/>
          <w:color w:val="000000"/>
          <w:spacing w:val="-11"/>
          <w:sz w:val="30"/>
        </w:rPr>
        <w:t>11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HJJBAN+FangSong_GB2312" w:hAnsi="HJJBAN+FangSong_GB2312" w:cs="HJJBAN+FangSong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-10"/>
          <w:sz w:val="30"/>
        </w:rPr>
        <w:t xml:space="preserve"> </w:t>
      </w:r>
      <w:r>
        <w:rPr>
          <w:rFonts w:ascii="VRTSUS+TimesNewRomanPSMT"/>
          <w:color w:val="000000"/>
          <w:spacing w:val="1"/>
          <w:sz w:val="30"/>
        </w:rPr>
        <w:t>14</w:t>
      </w:r>
      <w:r>
        <w:rPr>
          <w:rFonts w:ascii="Times New Roman"/>
          <w:color w:val="000000"/>
          <w:spacing w:val="-13"/>
          <w:sz w:val="30"/>
        </w:rPr>
        <w:t xml:space="preserve"> </w:t>
      </w:r>
      <w:r>
        <w:rPr>
          <w:rFonts w:ascii="HJJBAN+FangSong_GB2312" w:hAnsi="HJJBAN+FangSong_GB2312" w:cs="HJJBAN+FangSong_GB2312"/>
          <w:color w:val="000000"/>
          <w:spacing w:val="0"/>
          <w:sz w:val="30"/>
        </w:rPr>
        <w:t>日印发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72.95pt;margin-top:701.7pt;height:3pt;width:449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2" o:spid="_x0000_s1028" o:spt="75" type="#_x0000_t75" style="position:absolute;left:0pt;margin-left:72.95pt;margin-top:733.4pt;height:3pt;width:449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3" o:spid="_x0000_s1029" o:spt="75" type="#_x0000_t75" style="position:absolute;left:0pt;margin-left:375.8pt;margin-top:748.8pt;height:39.55pt;width:14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6BE57CBF-DA53-42B0-A969-DF936B1DB43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6D273B8-3B4B-4B67-A2B7-D5FB092C5B7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F4363B9-1EF1-4F4B-B275-431567B6CBB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AB5968F-045B-44BD-AD30-9C605D317BE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EF532036-D7A4-447E-B03C-622EE98B6DD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D047387A-95CB-4095-BB91-2095DBA29D4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6502D226-588C-4FAD-A1BC-98B15596674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46CF02F4-A720-4650-9E3D-E9FA25B1A2DD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9" w:fontKey="{BF990B7B-9C38-48BB-A62B-FE7BE33CA528}"/>
  </w:font>
  <w:font w:name="HJJBAN+FangSong_GB2312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4D8E7761-7769-4E82-8B03-85EC88F1B616}"/>
  </w:font>
  <w:font w:name="VRTSUS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1" w:fontKey="{6B325E38-1922-423D-A116-04E2CCA49832}"/>
  </w:font>
  <w:font w:name="CBINPM+FZXBSJW--GB1-0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2" w:fontKey="{19E2FCF0-5661-47CC-BE73-8498E7FE584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27841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4</Pages>
  <Words>90</Words>
  <Characters>1186</Characters>
  <Lines>55</Lines>
  <Paragraphs>55</Paragraphs>
  <TotalTime>3</TotalTime>
  <ScaleCrop>false</ScaleCrop>
  <LinksUpToDate>false</LinksUpToDate>
  <CharactersWithSpaces>1217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2022-12-29T16:36:00Z</dcterms:created>
  <dc:creator>Administrator</dc:creator>
  <cp:lastModifiedBy>Administrator</cp:lastModifiedBy>
  <dcterms:modified xsi:type="dcterms:W3CDTF">2022-12-30T00:49:30Z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4C9D07B1EA9C44B4A1ABDAEF79E8CB50</vt:lpwstr>
  </property>
</Properties>
</file>