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right"/>
        <w:rPr>
          <w:rFonts w:ascii="Times New Roman" w:hAnsi="Times New Roman" w:eastAsia="仿宋_GB2312"/>
          <w:sz w:val="32"/>
        </w:rPr>
      </w:pPr>
      <w:r>
        <w:rPr>
          <w:rFonts w:ascii="Times New Roman" w:hAnsi="Times New Roman"/>
          <w:b/>
          <w:bCs/>
          <w:sz w:val="32"/>
        </w:rPr>
        <w:t xml:space="preserve">           </w:t>
      </w:r>
    </w:p>
    <w:p>
      <w:pPr>
        <w:spacing w:line="300" w:lineRule="exact"/>
        <w:rPr>
          <w:rFonts w:ascii="Times New Roman" w:hAnsi="Times New Roman"/>
          <w:b/>
          <w:szCs w:val="21"/>
        </w:rPr>
      </w:pPr>
    </w:p>
    <w:p>
      <w:pPr>
        <w:spacing w:line="300" w:lineRule="exact"/>
        <w:rPr>
          <w:rFonts w:ascii="Times New Roman" w:hAnsi="Times New Roman"/>
          <w:b/>
          <w:szCs w:val="21"/>
        </w:rPr>
      </w:pPr>
    </w:p>
    <w:p>
      <w:pPr>
        <w:spacing w:line="300" w:lineRule="exact"/>
        <w:rPr>
          <w:rFonts w:ascii="Times New Roman" w:hAnsi="Times New Roman"/>
          <w:b/>
          <w:szCs w:val="21"/>
        </w:rPr>
      </w:pPr>
    </w:p>
    <w:p>
      <w:pPr>
        <w:spacing w:line="300" w:lineRule="exact"/>
        <w:rPr>
          <w:rFonts w:ascii="Times New Roman" w:hAnsi="Times New Roman"/>
          <w:b/>
          <w:szCs w:val="21"/>
        </w:rPr>
      </w:pPr>
    </w:p>
    <w:p>
      <w:pPr>
        <w:spacing w:line="300" w:lineRule="exact"/>
        <w:rPr>
          <w:rFonts w:ascii="Times New Roman" w:hAnsi="Times New Roman"/>
          <w:b/>
          <w:szCs w:val="21"/>
        </w:rPr>
      </w:pPr>
    </w:p>
    <w:p>
      <w:pPr>
        <w:spacing w:line="300" w:lineRule="exact"/>
        <w:jc w:val="center"/>
        <w:rPr>
          <w:rFonts w:ascii="Times New Roman" w:hAnsi="Times New Roman" w:eastAsia="仿宋_GB2312"/>
          <w:sz w:val="18"/>
          <w:szCs w:val="18"/>
        </w:rPr>
      </w:pPr>
    </w:p>
    <w:p>
      <w:pPr>
        <w:spacing w:line="300" w:lineRule="exact"/>
        <w:rPr>
          <w:rFonts w:ascii="Times New Roman" w:hAnsi="Times New Roman" w:eastAsia="仿宋_GB2312"/>
          <w:sz w:val="24"/>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仿宋_GB2312"/>
          <w:sz w:val="24"/>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仿宋_GB2312"/>
          <w:sz w:val="24"/>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仿宋_GB2312"/>
          <w:sz w:val="24"/>
        </w:rPr>
      </w:pPr>
    </w:p>
    <w:p>
      <w:pPr>
        <w:wordWrap w:val="0"/>
        <w:spacing w:line="360" w:lineRule="exact"/>
        <w:ind w:right="23" w:rightChars="11"/>
        <w:rPr>
          <w:rFonts w:ascii="Times New Roman" w:hAnsi="Times New Roman" w:eastAsia="仿宋_GB2312"/>
          <w:sz w:val="10"/>
          <w:szCs w:val="10"/>
        </w:rPr>
      </w:pPr>
    </w:p>
    <w:p>
      <w:pPr>
        <w:wordWrap w:val="0"/>
        <w:spacing w:line="360" w:lineRule="exact"/>
        <w:rPr>
          <w:rFonts w:ascii="Times New Roman" w:hAnsi="Times New Roman" w:eastAsia="仿宋_GB2312"/>
          <w:sz w:val="10"/>
          <w:szCs w:val="10"/>
        </w:rPr>
      </w:pPr>
    </w:p>
    <w:p>
      <w:pPr>
        <w:tabs>
          <w:tab w:val="left" w:pos="8620"/>
          <w:tab w:val="left" w:pos="8820"/>
        </w:tabs>
        <w:ind w:right="223" w:rightChars="106" w:firstLine="300" w:firstLineChars="94"/>
        <w:jc w:val="left"/>
        <w:rPr>
          <w:rFonts w:ascii="Times New Roman" w:hAnsi="Times New Roman" w:eastAsia="仿宋_GB2312"/>
          <w:sz w:val="32"/>
        </w:rPr>
      </w:pPr>
      <w:r>
        <w:rPr>
          <w:rFonts w:hint="eastAsia" w:ascii="Times New Roman" w:hAnsi="Times New Roman" w:eastAsia="仿宋_GB2312"/>
          <w:sz w:val="32"/>
        </w:rPr>
        <w:t>三退役军人文〔2023〕</w:t>
      </w:r>
      <w:r>
        <w:rPr>
          <w:rFonts w:hint="eastAsia" w:ascii="Times New Roman" w:hAnsi="Times New Roman" w:eastAsia="仿宋_GB2312"/>
          <w:sz w:val="32"/>
          <w:lang w:val="en-US" w:eastAsia="zh-CN"/>
        </w:rPr>
        <w:t>57</w:t>
      </w:r>
      <w:r>
        <w:rPr>
          <w:rFonts w:hint="eastAsia" w:ascii="Times New Roman" w:hAnsi="Times New Roman" w:eastAsia="仿宋_GB2312"/>
          <w:sz w:val="32"/>
        </w:rPr>
        <w:t>号              签发人：</w:t>
      </w:r>
      <w:r>
        <w:rPr>
          <w:rFonts w:hint="eastAsia" w:ascii="楷体_GB2312" w:hAnsi="楷体_GB2312" w:eastAsia="楷体_GB2312" w:cs="楷体_GB2312"/>
          <w:sz w:val="32"/>
          <w:lang w:eastAsia="zh-CN"/>
        </w:rPr>
        <w:t>陈</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lang w:eastAsia="zh-CN"/>
        </w:rPr>
        <w:t>伟</w:t>
      </w:r>
    </w:p>
    <w:p>
      <w:pPr>
        <w:wordWrap w:val="0"/>
        <w:spacing w:line="560" w:lineRule="exact"/>
        <w:ind w:right="24"/>
        <w:jc w:val="right"/>
        <w:rPr>
          <w:rFonts w:hint="default" w:ascii="Times New Roman" w:hAnsi="Times New Roman" w:eastAsia="仿宋_GB2312"/>
          <w:sz w:val="32"/>
          <w:lang w:val="en-US" w:eastAsia="zh-CN"/>
        </w:rPr>
      </w:pPr>
      <w:r>
        <w:rPr>
          <w:rFonts w:ascii="Times New Roman" w:hAnsi="Times New Roman" w:eastAsia="仿宋_GB2312"/>
          <w:sz w:val="32"/>
        </w:rPr>
        <w:t xml:space="preserve">        </w:t>
      </w:r>
      <w:r>
        <w:rPr>
          <w:rFonts w:hint="eastAsia" w:ascii="Times New Roman" w:hAnsi="Times New Roman" w:eastAsia="仿宋_GB2312"/>
          <w:sz w:val="32"/>
        </w:rPr>
        <w:t xml:space="preserve"> </w:t>
      </w:r>
      <w:r>
        <w:rPr>
          <w:rFonts w:ascii="Times New Roman" w:hAnsi="Times New Roman" w:eastAsia="仿宋_GB2312"/>
          <w:sz w:val="32"/>
        </w:rPr>
        <w:t xml:space="preserve"> </w:t>
      </w:r>
      <w:r>
        <w:rPr>
          <w:rFonts w:hint="eastAsia" w:ascii="Times New Roman" w:hAnsi="Times New Roman" w:eastAsia="仿宋_GB2312"/>
          <w:sz w:val="32"/>
          <w:lang w:val="en-US" w:eastAsia="zh-CN"/>
        </w:rPr>
        <w:t xml:space="preserve">办理结果：A    </w:t>
      </w:r>
    </w:p>
    <w:p>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sz w:val="30"/>
          <w:szCs w:val="30"/>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对市政协</w:t>
      </w:r>
      <w:r>
        <w:rPr>
          <w:rFonts w:hint="default" w:ascii="Times New Roman" w:hAnsi="Times New Roman" w:eastAsia="方正小标宋简体" w:cs="Times New Roman"/>
          <w:sz w:val="44"/>
          <w:szCs w:val="44"/>
          <w:lang w:eastAsia="zh-CN"/>
        </w:rPr>
        <w:t>八</w:t>
      </w:r>
      <w:r>
        <w:rPr>
          <w:rFonts w:hint="default" w:ascii="Times New Roman" w:hAnsi="Times New Roman" w:eastAsia="方正小标宋简体" w:cs="Times New Roman"/>
          <w:sz w:val="44"/>
          <w:szCs w:val="44"/>
        </w:rPr>
        <w:t>届</w:t>
      </w:r>
      <w:r>
        <w:rPr>
          <w:rFonts w:hint="default" w:ascii="Times New Roman" w:hAnsi="Times New Roman" w:eastAsia="方正小标宋简体" w:cs="Times New Roman"/>
          <w:sz w:val="44"/>
          <w:szCs w:val="44"/>
          <w:lang w:eastAsia="zh-CN"/>
        </w:rPr>
        <w:t>一</w:t>
      </w:r>
      <w:r>
        <w:rPr>
          <w:rFonts w:hint="default" w:ascii="Times New Roman" w:hAnsi="Times New Roman" w:eastAsia="方正小标宋简体" w:cs="Times New Roman"/>
          <w:sz w:val="44"/>
          <w:szCs w:val="44"/>
        </w:rPr>
        <w:t>次会议第1</w:t>
      </w:r>
      <w:r>
        <w:rPr>
          <w:rFonts w:hint="default" w:ascii="Times New Roman" w:hAnsi="Times New Roman" w:eastAsia="方正小标宋简体" w:cs="Times New Roman"/>
          <w:sz w:val="44"/>
          <w:szCs w:val="44"/>
          <w:lang w:val="en-US" w:eastAsia="zh-CN"/>
        </w:rPr>
        <w:t>56</w:t>
      </w:r>
      <w:r>
        <w:rPr>
          <w:rFonts w:hint="default" w:ascii="Times New Roman" w:hAnsi="Times New Roman" w:eastAsia="方正小标宋简体" w:cs="Times New Roman"/>
          <w:sz w:val="44"/>
          <w:szCs w:val="44"/>
        </w:rPr>
        <w:t>号提案的答复</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sz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张权威委员：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您提出的“关爱农村籍退役军人推动乡村振兴的建议”提案收悉。现答复如下：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提供培训机会方面：结合自主就业退役士兵教育培训和引导支持退役军人就业创业的相关政策，主动与人社部门联系，为退役军人提供免费的创业培训，2022年共培训退役军人28人，降低他们的创业风险；联系农业农村部门，对农村籍退役军人开展农技培训，使他们了解掌握种植养殖技术，提高种植养殖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提供创业资金扶持方面：加强与农业农村、金融等部门协调，</w:t>
      </w:r>
      <w:bookmarkStart w:id="0" w:name="_GoBack"/>
      <w:bookmarkEnd w:id="0"/>
      <w:r>
        <w:rPr>
          <w:rFonts w:hint="eastAsia" w:ascii="Times New Roman" w:hAnsi="Times New Roman" w:eastAsia="仿宋_GB2312"/>
          <w:sz w:val="32"/>
          <w:lang w:val="en-US" w:eastAsia="zh-CN"/>
        </w:rPr>
        <w:t>强化创新创业扶持，优化流程、简化手续，对小额担保贷款实行点对点帮扶、一站式服务，在部分县区探索退役军人免担保贷款服务。2022年以来，全市累计发放退役军人创业小额担保贷款511万元，帮助40余名退役军人自主创业，带动287人就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提供服务保障方面：主动对接教育部门，积极宣传学历教育，支持帮助退役军人，尤其是农村籍退役军人提升学历水平。按照每年招考要求，第一时间采取多渠道、全方位进行宣传，鼓励退役军人进行学历提升，并通过系统对比、档案查阅等方式，对参加学历提升退役军人的身份进行认定，便于退役军人申请免试和取得学历教育国家资助。</w:t>
      </w:r>
      <w:r>
        <w:rPr>
          <w:rFonts w:hint="default" w:ascii="Times New Roman" w:hAnsi="Times New Roman" w:eastAsia="仿宋_GB2312"/>
          <w:sz w:val="32"/>
          <w:lang w:val="en-US" w:eastAsia="zh-CN"/>
        </w:rPr>
        <w:t>2022</w:t>
      </w:r>
      <w:r>
        <w:rPr>
          <w:rFonts w:hint="eastAsia" w:ascii="Times New Roman" w:hAnsi="Times New Roman" w:eastAsia="仿宋_GB2312"/>
          <w:sz w:val="32"/>
          <w:lang w:val="en-US" w:eastAsia="zh-CN"/>
        </w:rPr>
        <w:t>年共核查参加学历提升的退役军人身份684人，2023年上半年共核查参加专升本的退役军人身份147人。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最后，衷心感谢您对退役军人就业创业工作的关心，希望在今后的工作中继续得到您的理解和支持，提出宝贵的意见和建议！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0" w:after="0" w:line="600" w:lineRule="exact"/>
        <w:textAlignment w:val="auto"/>
        <w:rPr>
          <w:rFonts w:hint="eastAsia" w:ascii="Times New Roman" w:hAnsi="Times New Roman" w:eastAsia="仿宋_GB2312"/>
          <w:spacing w:val="0"/>
          <w:sz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                             2023年8月3日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联系单位及电话：三门峡市退役军人事务局  2922085</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联系人：宋 华</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p>
      <w:pPr>
        <w:spacing w:line="240" w:lineRule="auto"/>
        <w:rPr>
          <w:rFonts w:hint="default" w:ascii="Times New Roman" w:hAnsi="Times New Roman" w:eastAsia="仿宋_GB2312" w:cs="Times New Roman"/>
          <w:sz w:val="32"/>
          <w:lang w:val="en-US"/>
        </w:rPr>
      </w:pPr>
      <w:r>
        <w:rPr>
          <w:rFonts w:hint="default" w:ascii="Times New Roman" w:hAnsi="Times New Roman" w:eastAsia="仿宋_GB2312" w:cs="Times New Roman"/>
          <w:sz w:val="32"/>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297180</wp:posOffset>
                </wp:positionV>
                <wp:extent cx="5981700" cy="5054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81700" cy="505460"/>
                        </a:xfrm>
                        <a:prstGeom prst="rect">
                          <a:avLst/>
                        </a:prstGeom>
                        <a:noFill/>
                        <a:ln>
                          <a:noFill/>
                        </a:ln>
                        <a:effectLst/>
                      </wps:spPr>
                      <wps:txbx>
                        <w:txbxContent>
                          <w:p>
                            <w:pPr>
                              <w:spacing w:line="480" w:lineRule="exact"/>
                              <w:ind w:right="-107" w:rightChars="-51" w:firstLine="140" w:firstLineChars="50"/>
                              <w:rPr>
                                <w:rFonts w:eastAsia="仿宋_GB2312"/>
                              </w:rPr>
                            </w:pPr>
                            <w:r>
                              <w:rPr>
                                <w:rFonts w:hint="eastAsia" w:ascii="Times New Roman" w:hAnsi="Times New Roman" w:eastAsia="仿宋_GB2312" w:cs="仿宋_GB2312"/>
                                <w:sz w:val="28"/>
                                <w:szCs w:val="28"/>
                              </w:rPr>
                              <w:t>三门峡市退役军人事务局办公室            2023年</w:t>
                            </w:r>
                            <w:r>
                              <w:rPr>
                                <w:rFonts w:hint="eastAsia" w:ascii="Times New Roman" w:hAnsi="Times New Roman" w:eastAsia="仿宋_GB2312" w:cs="仿宋_GB2312"/>
                                <w:sz w:val="28"/>
                                <w:szCs w:val="28"/>
                                <w:lang w:val="en-US" w:eastAsia="zh-CN"/>
                              </w:rPr>
                              <w:t>8</w:t>
                            </w:r>
                            <w:r>
                              <w:rPr>
                                <w:rFonts w:hint="eastAsia" w:ascii="Times New Roman" w:hAnsi="Times New Roman" w:eastAsia="仿宋_GB2312" w:cs="仿宋_GB2312"/>
                                <w:sz w:val="28"/>
                                <w:szCs w:val="28"/>
                              </w:rPr>
                              <w:t>月</w:t>
                            </w:r>
                            <w:r>
                              <w:rPr>
                                <w:rFonts w:hint="eastAsia" w:ascii="Times New Roman" w:hAnsi="Times New Roman" w:eastAsia="仿宋_GB2312" w:cs="仿宋_GB2312"/>
                                <w:sz w:val="28"/>
                                <w:szCs w:val="28"/>
                                <w:lang w:val="en-US" w:eastAsia="zh-CN"/>
                              </w:rPr>
                              <w:t>3</w:t>
                            </w:r>
                            <w:r>
                              <w:rPr>
                                <w:rFonts w:hint="eastAsia" w:ascii="Times New Roman" w:hAnsi="Times New Roman" w:eastAsia="仿宋_GB2312" w:cs="仿宋_GB2312"/>
                                <w:sz w:val="28"/>
                                <w:szCs w:val="28"/>
                              </w:rPr>
                              <w:t>日印发</w:t>
                            </w:r>
                          </w:p>
                        </w:txbxContent>
                      </wps:txbx>
                      <wps:bodyPr upright="1"/>
                    </wps:wsp>
                  </a:graphicData>
                </a:graphic>
              </wp:anchor>
            </w:drawing>
          </mc:Choice>
          <mc:Fallback>
            <w:pict>
              <v:shape id="_x0000_s1026" o:spid="_x0000_s1026" o:spt="202" type="#_x0000_t202" style="position:absolute;left:0pt;margin-left:-3.1pt;margin-top:23.4pt;height:39.8pt;width:471pt;z-index:251659264;mso-width-relative:page;mso-height-relative:page;" filled="f" stroked="f" coordsize="21600,21600" o:gfxdata="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17Iz&#10;itcAAAAJAQAADwAAAAAAAAABACAAAAAiAAAAZHJzL2Rvd25yZXYueG1sUEsBAhQAFAAAAAgAh07i&#10;QHiPOzWxAQAAXAMAAA4AAAAAAAAAAQAgAAAAJgEAAGRycy9lMm9Eb2MueG1sUEsFBgAAAAAGAAYA&#10;WQEAAEkFAAAAAA==&#10;">
                <v:fill on="f" focussize="0,0"/>
                <v:stroke on="f"/>
                <v:imagedata o:title=""/>
                <o:lock v:ext="edit" aspectratio="f"/>
                <v:textbox>
                  <w:txbxContent>
                    <w:p>
                      <w:pPr>
                        <w:spacing w:line="480" w:lineRule="exact"/>
                        <w:ind w:right="-107" w:rightChars="-51" w:firstLine="140" w:firstLineChars="50"/>
                        <w:rPr>
                          <w:rFonts w:eastAsia="仿宋_GB2312"/>
                        </w:rPr>
                      </w:pPr>
                      <w:r>
                        <w:rPr>
                          <w:rFonts w:hint="eastAsia" w:ascii="Times New Roman" w:hAnsi="Times New Roman" w:eastAsia="仿宋_GB2312" w:cs="仿宋_GB2312"/>
                          <w:sz w:val="28"/>
                          <w:szCs w:val="28"/>
                        </w:rPr>
                        <w:t>三门峡市退役军人事务局办公室            2023年</w:t>
                      </w:r>
                      <w:r>
                        <w:rPr>
                          <w:rFonts w:hint="eastAsia" w:ascii="Times New Roman" w:hAnsi="Times New Roman" w:eastAsia="仿宋_GB2312" w:cs="仿宋_GB2312"/>
                          <w:sz w:val="28"/>
                          <w:szCs w:val="28"/>
                          <w:lang w:val="en-US" w:eastAsia="zh-CN"/>
                        </w:rPr>
                        <w:t>8</w:t>
                      </w:r>
                      <w:r>
                        <w:rPr>
                          <w:rFonts w:hint="eastAsia" w:ascii="Times New Roman" w:hAnsi="Times New Roman" w:eastAsia="仿宋_GB2312" w:cs="仿宋_GB2312"/>
                          <w:sz w:val="28"/>
                          <w:szCs w:val="28"/>
                        </w:rPr>
                        <w:t>月</w:t>
                      </w:r>
                      <w:r>
                        <w:rPr>
                          <w:rFonts w:hint="eastAsia" w:ascii="Times New Roman" w:hAnsi="Times New Roman" w:eastAsia="仿宋_GB2312" w:cs="仿宋_GB2312"/>
                          <w:sz w:val="28"/>
                          <w:szCs w:val="28"/>
                          <w:lang w:val="en-US" w:eastAsia="zh-CN"/>
                        </w:rPr>
                        <w:t>3</w:t>
                      </w:r>
                      <w:r>
                        <w:rPr>
                          <w:rFonts w:hint="eastAsia" w:ascii="Times New Roman" w:hAnsi="Times New Roman" w:eastAsia="仿宋_GB2312" w:cs="仿宋_GB2312"/>
                          <w:sz w:val="28"/>
                          <w:szCs w:val="28"/>
                        </w:rPr>
                        <w:t>日印发</w:t>
                      </w:r>
                    </w:p>
                  </w:txbxContent>
                </v:textbox>
              </v:shape>
            </w:pict>
          </mc:Fallback>
        </mc:AlternateContent>
      </w:r>
      <w:r>
        <w:rPr>
          <w:rFonts w:hint="default" w:ascii="Times New Roman" w:hAnsi="Times New Roman" w:eastAsia="仿宋_GB2312" w:cs="Times New Roman"/>
          <w:sz w:val="32"/>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363220</wp:posOffset>
                </wp:positionV>
                <wp:extent cx="5579745" cy="0"/>
                <wp:effectExtent l="0" t="6350" r="0" b="6350"/>
                <wp:wrapNone/>
                <wp:docPr id="5" name="直线 2"/>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2pt;margin-top:28.6pt;height:0pt;width:439.35pt;z-index:251660288;mso-width-relative:page;mso-height-relative:page;" filled="f" stroked="t" coordsize="21600,21600" o:gfxdata="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CcCYbW&#10;AAAABwEAAA8AAAAAAAAAAQAgAAAAIgAAAGRycy9kb3ducmV2LnhtbFBLAQIUABQAAAAIAIdO4kAW&#10;a9Xt6QEAANwDAAAOAAAAAAAAAAEAIAAAACUBAABkcnMvZTJvRG9jLnhtbFBLBQYAAAAABgAGAFkB&#10;AACABQ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32"/>
          <w:lang w:val="en-US" w:eastAsia="zh-CN"/>
        </w:rPr>
        <w:t>抄送：市政协提案委（3份），市政府办人大政协联络科（1份）。</w:t>
      </w:r>
    </w:p>
    <w:p>
      <w:pPr>
        <w:bidi w:val="0"/>
        <w:rPr>
          <w:rFonts w:ascii="Calibri" w:hAnsi="Calibri" w:eastAsia="宋体" w:cs="Times New Roman"/>
          <w:kern w:val="2"/>
          <w:sz w:val="21"/>
          <w:szCs w:val="22"/>
          <w:lang w:val="en-US" w:eastAsia="zh-CN" w:bidi="ar-SA"/>
        </w:rPr>
      </w:pPr>
      <w:r>
        <w:rPr>
          <w:rFonts w:hint="default" w:ascii="Times New Roman" w:hAnsi="Times New Roman" w:eastAsia="仿宋_GB2312" w:cs="Times New Roman"/>
          <w:sz w:val="32"/>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298450</wp:posOffset>
                </wp:positionV>
                <wp:extent cx="5579745" cy="635"/>
                <wp:effectExtent l="0" t="0" r="0" b="0"/>
                <wp:wrapNone/>
                <wp:docPr id="6" name="直线 4"/>
                <wp:cNvGraphicFramePr/>
                <a:graphic xmlns:a="http://schemas.openxmlformats.org/drawingml/2006/main">
                  <a:graphicData uri="http://schemas.microsoft.com/office/word/2010/wordprocessingShape">
                    <wps:wsp>
                      <wps:cNvCnPr/>
                      <wps:spPr>
                        <a:xfrm flipV="1">
                          <a:off x="0" y="0"/>
                          <a:ext cx="5579745"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0.2pt;margin-top:23.5pt;height:0.05pt;width:439.35pt;z-index:251661312;mso-width-relative:page;mso-height-relative:page;" filled="f" stroked="t" coordsize="21600,21600" o:gfxdata="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9iSULWAAAACQEAAA8AAAAAAAAAAQAgAAAAIgAAAGRycy9kb3ducmV2LnhtbFBLAQIUABQA&#10;AAAIAIdO4kB0B9oc8gEAAOgDAAAOAAAAAAAAAAEAIAAAACUBAABkcnMvZTJvRG9jLnhtbFBLBQYA&#10;AAAABgAGAFkBAACJBQAAAAA=&#10;">
                <v:fill on="f" focussize="0,0"/>
                <v:stroke weight="1pt" color="#000000" joinstyle="round"/>
                <v:imagedata o:title=""/>
                <o:lock v:ext="edit" aspectratio="f"/>
              </v:line>
            </w:pict>
          </mc:Fallback>
        </mc:AlternateContent>
      </w:r>
    </w:p>
    <w:sectPr>
      <w:footerReference r:id="rId3" w:type="default"/>
      <w:pgSz w:w="11906" w:h="16838"/>
      <w:pgMar w:top="2098" w:right="1531" w:bottom="1985" w:left="1531"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eastAsia="宋体"/>
        <w:lang w:eastAsia="zh-CN"/>
      </w:rPr>
    </w:pPr>
    <w:r>
      <w:ptab w:relativeTo="margin" w:alignment="right" w:leader="none"/>
    </w:r>
    <w:r>
      <w:drawing>
        <wp:inline distT="0" distB="0" distL="114300" distR="114300">
          <wp:extent cx="1790700" cy="476250"/>
          <wp:effectExtent l="0" t="0" r="0" b="0"/>
          <wp:docPr id="12" name="图片 12" descr="三退役军人文〔2023〕57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三退役军人文〔2023〕57号"/>
                  <pic:cNvPicPr>
                    <a:picLocks noChangeAspect="1"/>
                  </pic:cNvPicPr>
                </pic:nvPicPr>
                <pic:blipFill>
                  <a:blip r:embed="rId1"/>
                  <a:stretch>
                    <a:fillRect/>
                  </a:stretch>
                </pic:blipFill>
                <pic:spPr>
                  <a:xfrm>
                    <a:off x="0" y="0"/>
                    <a:ext cx="1790700" cy="476250"/>
                  </a:xfrm>
                  <a:prstGeom prst="rect">
                    <a:avLst/>
                  </a:prstGeom>
                </pic:spPr>
              </pic:pic>
            </a:graphicData>
          </a:graphic>
        </wp:inline>
      </w:draw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OWQ2MGVhY2M3Yzc1NjQ0NTFhYzhlZDgyODkwYjMifQ=="/>
  </w:docVars>
  <w:rsids>
    <w:rsidRoot w:val="75971961"/>
    <w:rsid w:val="0001493B"/>
    <w:rsid w:val="00015375"/>
    <w:rsid w:val="00062D60"/>
    <w:rsid w:val="0006407F"/>
    <w:rsid w:val="000A6584"/>
    <w:rsid w:val="000C2406"/>
    <w:rsid w:val="00113612"/>
    <w:rsid w:val="00121BC0"/>
    <w:rsid w:val="00127991"/>
    <w:rsid w:val="00197FC7"/>
    <w:rsid w:val="001B7A57"/>
    <w:rsid w:val="002176AB"/>
    <w:rsid w:val="002211DB"/>
    <w:rsid w:val="002312CE"/>
    <w:rsid w:val="0024445E"/>
    <w:rsid w:val="00262D84"/>
    <w:rsid w:val="002678D1"/>
    <w:rsid w:val="002B78FA"/>
    <w:rsid w:val="00323E6F"/>
    <w:rsid w:val="00350E92"/>
    <w:rsid w:val="003942B4"/>
    <w:rsid w:val="003C7B51"/>
    <w:rsid w:val="003E0C70"/>
    <w:rsid w:val="003E2B3A"/>
    <w:rsid w:val="004116EA"/>
    <w:rsid w:val="00416965"/>
    <w:rsid w:val="00435226"/>
    <w:rsid w:val="0046780E"/>
    <w:rsid w:val="004738CB"/>
    <w:rsid w:val="004A2DFA"/>
    <w:rsid w:val="004D118C"/>
    <w:rsid w:val="004D31F4"/>
    <w:rsid w:val="004E6531"/>
    <w:rsid w:val="005040D7"/>
    <w:rsid w:val="00552CAA"/>
    <w:rsid w:val="0058407A"/>
    <w:rsid w:val="005C679F"/>
    <w:rsid w:val="00603528"/>
    <w:rsid w:val="00613C8F"/>
    <w:rsid w:val="00665F3E"/>
    <w:rsid w:val="006821FA"/>
    <w:rsid w:val="006A1C37"/>
    <w:rsid w:val="006C240B"/>
    <w:rsid w:val="006C366D"/>
    <w:rsid w:val="006D2C9F"/>
    <w:rsid w:val="007157E0"/>
    <w:rsid w:val="007720B2"/>
    <w:rsid w:val="007A62A6"/>
    <w:rsid w:val="007B3895"/>
    <w:rsid w:val="007C6E50"/>
    <w:rsid w:val="007E3B88"/>
    <w:rsid w:val="00851A00"/>
    <w:rsid w:val="00874FA5"/>
    <w:rsid w:val="00881BBC"/>
    <w:rsid w:val="008D2F3D"/>
    <w:rsid w:val="0090124A"/>
    <w:rsid w:val="00951233"/>
    <w:rsid w:val="00956077"/>
    <w:rsid w:val="00A05F02"/>
    <w:rsid w:val="00A10FCC"/>
    <w:rsid w:val="00A34A04"/>
    <w:rsid w:val="00AB7024"/>
    <w:rsid w:val="00AF5136"/>
    <w:rsid w:val="00B70B52"/>
    <w:rsid w:val="00BB162C"/>
    <w:rsid w:val="00BC3891"/>
    <w:rsid w:val="00BD6153"/>
    <w:rsid w:val="00C6592B"/>
    <w:rsid w:val="00C73053"/>
    <w:rsid w:val="00D1294B"/>
    <w:rsid w:val="00D21A81"/>
    <w:rsid w:val="00DB4032"/>
    <w:rsid w:val="00DB7611"/>
    <w:rsid w:val="00E17BA7"/>
    <w:rsid w:val="00E23712"/>
    <w:rsid w:val="00E3255D"/>
    <w:rsid w:val="00E47C64"/>
    <w:rsid w:val="00E9726E"/>
    <w:rsid w:val="00EA3222"/>
    <w:rsid w:val="00ED1F95"/>
    <w:rsid w:val="00EF56EE"/>
    <w:rsid w:val="00F231B7"/>
    <w:rsid w:val="00F270E9"/>
    <w:rsid w:val="00FC2C30"/>
    <w:rsid w:val="00FC68E3"/>
    <w:rsid w:val="053004E3"/>
    <w:rsid w:val="07EC690F"/>
    <w:rsid w:val="0C3F7744"/>
    <w:rsid w:val="0CC91CF5"/>
    <w:rsid w:val="10A61737"/>
    <w:rsid w:val="1624591A"/>
    <w:rsid w:val="19A631E3"/>
    <w:rsid w:val="1CAE20CF"/>
    <w:rsid w:val="1D9206FE"/>
    <w:rsid w:val="1E2F7187"/>
    <w:rsid w:val="26885FF2"/>
    <w:rsid w:val="283A0E92"/>
    <w:rsid w:val="293D1FE9"/>
    <w:rsid w:val="2C5D493C"/>
    <w:rsid w:val="2D6026F9"/>
    <w:rsid w:val="332F590B"/>
    <w:rsid w:val="35233846"/>
    <w:rsid w:val="38262F51"/>
    <w:rsid w:val="390F65BB"/>
    <w:rsid w:val="3A1D0D76"/>
    <w:rsid w:val="3A2A5284"/>
    <w:rsid w:val="3E2D4452"/>
    <w:rsid w:val="3EF76BB8"/>
    <w:rsid w:val="3F1C0570"/>
    <w:rsid w:val="3F886CD5"/>
    <w:rsid w:val="40A13396"/>
    <w:rsid w:val="41E73103"/>
    <w:rsid w:val="440553FC"/>
    <w:rsid w:val="48FB6FB6"/>
    <w:rsid w:val="4974779F"/>
    <w:rsid w:val="49EB62D2"/>
    <w:rsid w:val="4D7B63C7"/>
    <w:rsid w:val="52E46EF0"/>
    <w:rsid w:val="56A67078"/>
    <w:rsid w:val="56AD7A06"/>
    <w:rsid w:val="577600F2"/>
    <w:rsid w:val="589D3CE1"/>
    <w:rsid w:val="5E2B25E7"/>
    <w:rsid w:val="64A00196"/>
    <w:rsid w:val="688B7245"/>
    <w:rsid w:val="6B1A2649"/>
    <w:rsid w:val="74373814"/>
    <w:rsid w:val="75971961"/>
    <w:rsid w:val="785B3384"/>
    <w:rsid w:val="7D75130C"/>
    <w:rsid w:val="7F026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qFormat/>
    <w:uiPriority w:val="0"/>
    <w:pPr>
      <w:ind w:left="100" w:leftChars="25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Default"/>
    <w:basedOn w:val="1"/>
    <w:qFormat/>
    <w:uiPriority w:val="99"/>
    <w:pPr>
      <w:autoSpaceDE w:val="0"/>
      <w:autoSpaceDN w:val="0"/>
      <w:adjustRightInd w:val="0"/>
      <w:jc w:val="left"/>
    </w:pPr>
    <w:rPr>
      <w:rFonts w:ascii="仿宋_GB2312" w:hAnsi="Times New Roman" w:eastAsia="仿宋_GB2312" w:cs="仿宋_GB2312"/>
      <w:color w:val="000000"/>
      <w:kern w:val="0"/>
      <w:sz w:val="24"/>
      <w:szCs w:val="24"/>
    </w:rPr>
  </w:style>
  <w:style w:type="character" w:customStyle="1" w:styleId="10">
    <w:name w:val="页眉 Char"/>
    <w:basedOn w:val="8"/>
    <w:link w:val="5"/>
    <w:qFormat/>
    <w:uiPriority w:val="0"/>
    <w:rPr>
      <w:rFonts w:ascii="Calibri" w:hAnsi="Calibri" w:eastAsia="宋体" w:cs="Times New Roman"/>
      <w:kern w:val="2"/>
      <w:sz w:val="18"/>
      <w:szCs w:val="18"/>
    </w:rPr>
  </w:style>
  <w:style w:type="character" w:customStyle="1" w:styleId="11">
    <w:name w:val="日期 Char"/>
    <w:basedOn w:val="8"/>
    <w:link w:val="3"/>
    <w:qFormat/>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1C39E1-6172-404F-9A8C-98E1CE1E24FE}">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338</Words>
  <Characters>381</Characters>
  <Lines>9</Lines>
  <Paragraphs>2</Paragraphs>
  <TotalTime>8</TotalTime>
  <ScaleCrop>false</ScaleCrop>
  <LinksUpToDate>false</LinksUpToDate>
  <CharactersWithSpaces>438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2021-04-23T06:51:00Z</dcterms:created>
  <dc:creator>心旷神怡</dc:creator>
  <cp:lastModifiedBy>娟</cp:lastModifiedBy>
  <cp:lastPrinted>2023-08-04T08:00:11Z</cp:lastPrinted>
  <dcterms:modified xsi:type="dcterms:W3CDTF">2023-08-04T08:02:21Z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E84DDEA4B4E047E9A88E676F4AA35A0C_13</vt:lpwstr>
  </property>
</Properties>
</file>