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default" w:ascii="Times New Roman" w:hAnsi="Times New Roman" w:eastAsia="文星标宋" w:cs="Times New Roman"/>
          <w:sz w:val="44"/>
          <w:szCs w:val="44"/>
        </w:rPr>
      </w:pPr>
    </w:p>
    <w:p>
      <w:pPr>
        <w:pStyle w:val="11"/>
        <w:keepNext w:val="0"/>
        <w:keepLines w:val="0"/>
        <w:pageBreakBefore w:val="0"/>
        <w:widowControl w:val="0"/>
        <w:kinsoku/>
        <w:wordWrap/>
        <w:overflowPunct/>
        <w:topLinePunct w:val="0"/>
        <w:autoSpaceDE/>
        <w:autoSpaceDN/>
        <w:bidi w:val="0"/>
        <w:adjustRightInd/>
        <w:snapToGrid/>
        <w:spacing w:after="0" w:afterLines="0" w:line="560" w:lineRule="exac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default" w:ascii="Times New Roman" w:hAnsi="Times New Roman" w:eastAsia="文星标宋" w:cs="Times New Roman"/>
          <w:sz w:val="44"/>
          <w:szCs w:val="44"/>
        </w:rPr>
      </w:pPr>
    </w:p>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default" w:ascii="Times New Roman" w:hAnsi="Times New Roman" w:eastAsia="文星标宋" w:cs="Times New Roman"/>
          <w:sz w:val="44"/>
          <w:szCs w:val="44"/>
        </w:rPr>
      </w:pPr>
    </w:p>
    <w:p>
      <w:pPr>
        <w:pStyle w:val="11"/>
        <w:rPr>
          <w:rFonts w:hint="default" w:ascii="Times New Roman" w:hAnsi="Times New Roman" w:cs="Times New Roman"/>
        </w:rPr>
      </w:pPr>
    </w:p>
    <w:p>
      <w:pPr>
        <w:pStyle w:val="11"/>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三金 〔20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签发人：</w:t>
      </w:r>
      <w:r>
        <w:rPr>
          <w:rFonts w:hint="default" w:ascii="Times New Roman" w:hAnsi="Times New Roman" w:eastAsia="仿宋_GB2312" w:cs="Times New Roman"/>
          <w:sz w:val="32"/>
          <w:szCs w:val="32"/>
          <w:lang w:eastAsia="zh-CN"/>
        </w:rPr>
        <w:t>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文星标宋" w:cs="Times New Roman"/>
          <w:sz w:val="36"/>
          <w:szCs w:val="36"/>
        </w:rPr>
      </w:pPr>
      <w:r>
        <w:rPr>
          <w:rFonts w:hint="default" w:ascii="Times New Roman" w:hAnsi="Times New Roman" w:eastAsia="仿宋_GB2312" w:cs="Times New Roman"/>
          <w:sz w:val="32"/>
          <w:szCs w:val="32"/>
        </w:rPr>
        <w:t xml:space="preserve">                                   办理结果: A</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文星标宋" w:cs="Times New Roman"/>
          <w:sz w:val="44"/>
          <w:szCs w:val="44"/>
        </w:rPr>
      </w:pPr>
    </w:p>
    <w:p>
      <w:pPr>
        <w:keepNext w:val="0"/>
        <w:keepLines w:val="0"/>
        <w:pageBreakBefore w:val="0"/>
        <w:widowControl w:val="0"/>
        <w:kinsoku/>
        <w:wordWrap/>
        <w:overflowPunct/>
        <w:topLinePunct w:val="0"/>
        <w:autoSpaceDE/>
        <w:autoSpaceDN/>
        <w:bidi w:val="0"/>
        <w:adjustRightInd/>
        <w:snapToGrid/>
        <w:spacing w:before="312" w:line="400" w:lineRule="exact"/>
        <w:jc w:val="center"/>
        <w:textAlignment w:val="auto"/>
        <w:outlineLvl w:val="9"/>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对市政协</w:t>
      </w:r>
      <w:r>
        <w:rPr>
          <w:rFonts w:hint="default" w:ascii="Times New Roman" w:hAnsi="Times New Roman" w:eastAsia="文星标宋" w:cs="Times New Roman"/>
          <w:sz w:val="44"/>
          <w:szCs w:val="44"/>
          <w:lang w:eastAsia="zh-CN"/>
        </w:rPr>
        <w:t>八</w:t>
      </w:r>
      <w:r>
        <w:rPr>
          <w:rFonts w:hint="default" w:ascii="Times New Roman" w:hAnsi="Times New Roman" w:eastAsia="文星标宋" w:cs="Times New Roman"/>
          <w:sz w:val="44"/>
          <w:szCs w:val="44"/>
        </w:rPr>
        <w:t>届</w:t>
      </w:r>
      <w:bookmarkStart w:id="0" w:name="_GoBack"/>
      <w:bookmarkEnd w:id="0"/>
      <w:r>
        <w:rPr>
          <w:rFonts w:hint="default" w:ascii="Times New Roman" w:hAnsi="Times New Roman" w:eastAsia="文星标宋" w:cs="Times New Roman"/>
          <w:sz w:val="44"/>
          <w:szCs w:val="44"/>
          <w:lang w:eastAsia="zh-CN"/>
        </w:rPr>
        <w:t>一</w:t>
      </w:r>
      <w:r>
        <w:rPr>
          <w:rFonts w:hint="default" w:ascii="Times New Roman" w:hAnsi="Times New Roman" w:eastAsia="文星标宋" w:cs="Times New Roman"/>
          <w:sz w:val="44"/>
          <w:szCs w:val="44"/>
        </w:rPr>
        <w:t>次会议第</w:t>
      </w:r>
      <w:r>
        <w:rPr>
          <w:rFonts w:hint="default" w:ascii="Times New Roman" w:hAnsi="Times New Roman" w:eastAsia="文星标宋" w:cs="Times New Roman"/>
          <w:sz w:val="44"/>
          <w:szCs w:val="44"/>
          <w:lang w:val="en-US" w:eastAsia="zh-CN"/>
        </w:rPr>
        <w:t>199</w:t>
      </w:r>
      <w:r>
        <w:rPr>
          <w:rFonts w:hint="default" w:ascii="Times New Roman" w:hAnsi="Times New Roman" w:eastAsia="文星标宋" w:cs="Times New Roman"/>
          <w:sz w:val="44"/>
          <w:szCs w:val="44"/>
        </w:rPr>
        <w:t>号提案的答复</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312" w:line="400" w:lineRule="exact"/>
        <w:textAlignment w:val="auto"/>
        <w:outlineLvl w:val="9"/>
        <w:rPr>
          <w:rFonts w:hint="default" w:ascii="Times New Roman" w:hAnsi="Times New Roman" w:eastAsia="仿宋_GB2312" w:cs="Times New Roman"/>
          <w:sz w:val="44"/>
          <w:szCs w:val="44"/>
          <w:u w:val="none"/>
          <w:lang w:eastAsia="zh-CN"/>
        </w:rPr>
      </w:pPr>
      <w:r>
        <w:rPr>
          <w:rFonts w:hint="default" w:ascii="Times New Roman" w:hAnsi="Times New Roman" w:eastAsia="仿宋_GB2312" w:cs="Times New Roman"/>
          <w:kern w:val="2"/>
          <w:sz w:val="32"/>
          <w:szCs w:val="32"/>
          <w:u w:val="none"/>
        </w:rPr>
        <w:t>郑胜强</w:t>
      </w:r>
      <w:r>
        <w:rPr>
          <w:rFonts w:hint="default" w:ascii="Times New Roman" w:hAnsi="Times New Roman" w:eastAsia="仿宋_GB2312" w:cs="Times New Roman"/>
          <w:kern w:val="2"/>
          <w:sz w:val="32"/>
          <w:szCs w:val="32"/>
          <w:u w:val="none"/>
          <w:lang w:eastAsia="zh-CN"/>
        </w:rPr>
        <w:t>委员：</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rPr>
        <w:t>您提出的“加快三门峡政府性融资担保体系建设”的提案收悉。现答复如下：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val="0"/>
          <w:bCs w:val="0"/>
          <w:color w:val="000000"/>
          <w:kern w:val="0"/>
          <w:sz w:val="32"/>
          <w:szCs w:val="32"/>
          <w:lang w:val="en-US" w:eastAsia="zh-CN" w:bidi="ar"/>
        </w:rPr>
        <w:t>一、基本情况</w:t>
      </w:r>
      <w:r>
        <w:rPr>
          <w:rFonts w:hint="default" w:ascii="Times New Roman" w:hAnsi="Times New Roman" w:eastAsia="黑体" w:cs="Times New Roman"/>
          <w:b/>
          <w:bCs/>
          <w:color w:val="000000"/>
          <w:kern w:val="0"/>
          <w:sz w:val="32"/>
          <w:szCs w:val="32"/>
          <w:lang w:val="en-US" w:eastAsia="zh-CN" w:bidi="ar"/>
        </w:rPr>
        <w:t xml:space="preserve"> </w:t>
      </w:r>
    </w:p>
    <w:p>
      <w:pPr>
        <w:pStyle w:val="19"/>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kern w:val="0"/>
          <w:sz w:val="32"/>
          <w:szCs w:val="32"/>
          <w:lang w:val="en-US" w:eastAsia="zh-CN" w:bidi="ar"/>
        </w:rPr>
        <w:t>目前，全市共有融资担保机构7家，其中，国有控股融资担保法人机构6家，民营控股融资担保法人机构1家。总注册资本8.3288亿元，其中，国有控股公司注册资本7.7288亿元、占比92.79%；民营控股公司注册资本0.6亿元，占比0.72%，全市从业人员101人。全市融资担保行业资产总额10.42亿元，其中，国有控股融资担保机构资产总额9.84亿元，占比94.43%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二、业务开展情况</w:t>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kern w:val="0"/>
          <w:sz w:val="32"/>
          <w:szCs w:val="32"/>
          <w:lang w:val="en-US" w:eastAsia="zh-CN" w:bidi="ar"/>
        </w:rPr>
        <w:t>截至</w:t>
      </w:r>
      <w:r>
        <w:rPr>
          <w:rFonts w:hint="default" w:ascii="Times New Roman" w:hAnsi="Times New Roman"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月末，全市融资担保机构担保业务在保户数16</w:t>
      </w:r>
      <w:r>
        <w:rPr>
          <w:rFonts w:hint="default" w:ascii="Times New Roman" w:hAnsi="Times New Roman" w:cs="Times New Roman"/>
          <w:color w:val="000000"/>
          <w:kern w:val="0"/>
          <w:sz w:val="32"/>
          <w:szCs w:val="32"/>
          <w:lang w:val="en-US" w:eastAsia="zh-CN" w:bidi="ar"/>
        </w:rPr>
        <w:t>68</w:t>
      </w:r>
      <w:r>
        <w:rPr>
          <w:rFonts w:hint="default" w:ascii="Times New Roman" w:hAnsi="Times New Roman" w:eastAsia="仿宋_GB2312" w:cs="Times New Roman"/>
          <w:color w:val="000000"/>
          <w:kern w:val="0"/>
          <w:sz w:val="32"/>
          <w:szCs w:val="32"/>
          <w:lang w:val="en-US" w:eastAsia="zh-CN" w:bidi="ar"/>
        </w:rPr>
        <w:t>户，</w:t>
      </w:r>
      <w:r>
        <w:rPr>
          <w:rFonts w:hint="default" w:ascii="Times New Roman" w:hAnsi="Times New Roman" w:cs="Times New Roman"/>
          <w:color w:val="000000"/>
          <w:kern w:val="0"/>
          <w:sz w:val="32"/>
          <w:szCs w:val="32"/>
          <w:lang w:val="en-US" w:eastAsia="zh-CN" w:bidi="ar"/>
        </w:rPr>
        <w:t>在保</w:t>
      </w:r>
      <w:r>
        <w:rPr>
          <w:rFonts w:hint="default" w:ascii="Times New Roman" w:hAnsi="Times New Roman" w:eastAsia="仿宋_GB2312" w:cs="Times New Roman"/>
          <w:color w:val="000000"/>
          <w:kern w:val="0"/>
          <w:sz w:val="32"/>
          <w:szCs w:val="32"/>
          <w:lang w:val="en-US" w:eastAsia="zh-CN" w:bidi="ar"/>
        </w:rPr>
        <w:t>余额8.</w:t>
      </w:r>
      <w:r>
        <w:rPr>
          <w:rFonts w:hint="default" w:ascii="Times New Roman" w:hAnsi="Times New Roman" w:cs="Times New Roman"/>
          <w:color w:val="000000"/>
          <w:kern w:val="0"/>
          <w:sz w:val="32"/>
          <w:szCs w:val="32"/>
          <w:lang w:val="en-US" w:eastAsia="zh-CN" w:bidi="ar"/>
        </w:rPr>
        <w:t>87</w:t>
      </w:r>
      <w:r>
        <w:rPr>
          <w:rFonts w:hint="default" w:ascii="Times New Roman" w:hAnsi="Times New Roman" w:eastAsia="仿宋_GB2312" w:cs="Times New Roman"/>
          <w:color w:val="000000"/>
          <w:kern w:val="0"/>
          <w:sz w:val="32"/>
          <w:szCs w:val="32"/>
          <w:lang w:val="en-US" w:eastAsia="zh-CN" w:bidi="ar"/>
        </w:rPr>
        <w:t>亿元</w:t>
      </w:r>
      <w:r>
        <w:rPr>
          <w:rFonts w:hint="default" w:ascii="Times New Roman" w:hAnsi="Times New Roman"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其中，2023年新增</w:t>
      </w:r>
      <w:r>
        <w:rPr>
          <w:rFonts w:hint="default" w:ascii="Times New Roman" w:hAnsi="Times New Roman" w:cs="Times New Roman"/>
          <w:color w:val="000000"/>
          <w:kern w:val="0"/>
          <w:sz w:val="32"/>
          <w:szCs w:val="32"/>
          <w:lang w:val="en-US" w:eastAsia="zh-CN" w:bidi="ar"/>
        </w:rPr>
        <w:t>213</w:t>
      </w:r>
      <w:r>
        <w:rPr>
          <w:rFonts w:hint="default" w:ascii="Times New Roman" w:hAnsi="Times New Roman" w:eastAsia="仿宋_GB2312" w:cs="Times New Roman"/>
          <w:color w:val="000000"/>
          <w:kern w:val="0"/>
          <w:sz w:val="32"/>
          <w:szCs w:val="32"/>
          <w:lang w:val="en-US" w:eastAsia="zh-CN" w:bidi="ar"/>
        </w:rPr>
        <w:t>户</w:t>
      </w:r>
      <w:r>
        <w:rPr>
          <w:rFonts w:hint="default" w:ascii="Times New Roman" w:hAnsi="Times New Roman" w:cs="Times New Roman"/>
          <w:color w:val="000000"/>
          <w:kern w:val="0"/>
          <w:sz w:val="32"/>
          <w:szCs w:val="32"/>
          <w:lang w:val="en-US" w:eastAsia="zh-CN" w:bidi="ar"/>
        </w:rPr>
        <w:t>41580</w:t>
      </w:r>
      <w:r>
        <w:rPr>
          <w:rFonts w:hint="default" w:ascii="Times New Roman" w:hAnsi="Times New Roman" w:eastAsia="仿宋_GB2312" w:cs="Times New Roman"/>
          <w:color w:val="000000"/>
          <w:kern w:val="0"/>
          <w:sz w:val="32"/>
          <w:szCs w:val="32"/>
          <w:lang w:val="en-US" w:eastAsia="zh-CN" w:bidi="ar"/>
        </w:rPr>
        <w:t>万元。</w:t>
      </w:r>
      <w:r>
        <w:rPr>
          <w:rFonts w:hint="default" w:ascii="Times New Roman" w:hAnsi="Times New Roman" w:cs="Times New Roman"/>
          <w:color w:val="000000"/>
          <w:kern w:val="0"/>
          <w:sz w:val="32"/>
          <w:szCs w:val="32"/>
          <w:lang w:val="en-US" w:eastAsia="zh-CN" w:bidi="ar"/>
        </w:rPr>
        <w:t>年化综合担保费率0.94%，</w:t>
      </w:r>
      <w:r>
        <w:rPr>
          <w:rFonts w:hint="default" w:ascii="Times New Roman" w:hAnsi="Times New Roman" w:eastAsia="仿宋_GB2312" w:cs="Times New Roman"/>
          <w:color w:val="000000"/>
          <w:kern w:val="0"/>
          <w:sz w:val="32"/>
          <w:szCs w:val="32"/>
          <w:lang w:val="en-US" w:eastAsia="zh-CN" w:bidi="ar"/>
        </w:rPr>
        <w:t>担保放大倍数</w:t>
      </w:r>
      <w:r>
        <w:rPr>
          <w:rFonts w:hint="default" w:ascii="Times New Roman" w:hAnsi="Times New Roman" w:cs="Times New Roman"/>
          <w:color w:val="000000"/>
          <w:kern w:val="0"/>
          <w:sz w:val="32"/>
          <w:szCs w:val="32"/>
          <w:lang w:val="en-US" w:eastAsia="zh-CN" w:bidi="ar"/>
        </w:rPr>
        <w:t>1.01，</w:t>
      </w:r>
      <w:r>
        <w:rPr>
          <w:rFonts w:hint="default" w:ascii="Times New Roman" w:hAnsi="Times New Roman" w:eastAsia="仿宋_GB2312" w:cs="Times New Roman"/>
          <w:color w:val="000000"/>
          <w:kern w:val="0"/>
          <w:sz w:val="32"/>
          <w:szCs w:val="32"/>
          <w:lang w:val="en-US" w:eastAsia="zh-CN" w:bidi="ar"/>
        </w:rPr>
        <w:t>本年度代偿金额</w:t>
      </w:r>
      <w:r>
        <w:rPr>
          <w:rFonts w:hint="default" w:ascii="Times New Roman" w:hAnsi="Times New Roman" w:cs="Times New Roman"/>
          <w:color w:val="000000"/>
          <w:kern w:val="0"/>
          <w:sz w:val="32"/>
          <w:szCs w:val="32"/>
          <w:lang w:val="en-US" w:eastAsia="zh-CN" w:bidi="ar"/>
        </w:rPr>
        <w:t>1520</w:t>
      </w:r>
      <w:r>
        <w:rPr>
          <w:rFonts w:hint="default" w:ascii="Times New Roman" w:hAnsi="Times New Roman" w:eastAsia="仿宋_GB2312" w:cs="Times New Roman"/>
          <w:color w:val="000000"/>
          <w:kern w:val="0"/>
          <w:sz w:val="32"/>
          <w:szCs w:val="32"/>
          <w:lang w:val="en-US" w:eastAsia="zh-CN" w:bidi="ar"/>
        </w:rPr>
        <w:t>万元，代偿率</w:t>
      </w:r>
      <w:r>
        <w:rPr>
          <w:rFonts w:hint="default" w:ascii="Times New Roman" w:hAnsi="Times New Roman" w:cs="Times New Roman"/>
          <w:color w:val="000000"/>
          <w:kern w:val="0"/>
          <w:sz w:val="32"/>
          <w:szCs w:val="32"/>
          <w:lang w:val="en-US" w:eastAsia="zh-CN" w:bidi="ar"/>
        </w:rPr>
        <w:t>6.67</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在</w:t>
      </w:r>
      <w:r>
        <w:rPr>
          <w:rFonts w:hint="default" w:ascii="Times New Roman" w:hAnsi="Times New Roman" w:eastAsia="仿宋_GB2312" w:cs="Times New Roman"/>
          <w:sz w:val="32"/>
          <w:szCs w:val="32"/>
          <w:highlight w:val="none"/>
          <w:lang w:val="en-US" w:eastAsia="zh-CN"/>
        </w:rPr>
        <w:t>全市银行业金融机构中，</w:t>
      </w:r>
      <w:r>
        <w:rPr>
          <w:rFonts w:hint="default" w:ascii="Times New Roman" w:hAnsi="Times New Roman"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家与辖内融资担保机构开展业务合作。融资担保贷款累计担保笔数占比情况为：河南省农村信用社联合社合作</w:t>
      </w:r>
      <w:r>
        <w:rPr>
          <w:rFonts w:hint="default" w:ascii="Times New Roman" w:hAnsi="Times New Roman" w:cs="Times New Roman"/>
          <w:sz w:val="32"/>
          <w:szCs w:val="32"/>
          <w:highlight w:val="none"/>
          <w:lang w:val="en-US" w:eastAsia="zh-CN"/>
        </w:rPr>
        <w:t>3878</w:t>
      </w:r>
      <w:r>
        <w:rPr>
          <w:rFonts w:hint="default" w:ascii="Times New Roman" w:hAnsi="Times New Roman" w:eastAsia="仿宋_GB2312" w:cs="Times New Roman"/>
          <w:sz w:val="32"/>
          <w:szCs w:val="32"/>
          <w:highlight w:val="none"/>
          <w:lang w:val="en-US" w:eastAsia="zh-CN"/>
        </w:rPr>
        <w:t>笔、占比 6</w:t>
      </w:r>
      <w:r>
        <w:rPr>
          <w:rFonts w:hint="default" w:ascii="Times New Roman" w:hAnsi="Times New Roman" w:cs="Times New Roman"/>
          <w:sz w:val="32"/>
          <w:szCs w:val="32"/>
          <w:highlight w:val="none"/>
          <w:lang w:val="en-US" w:eastAsia="zh-CN"/>
        </w:rPr>
        <w:t>4.09</w:t>
      </w:r>
      <w:r>
        <w:rPr>
          <w:rFonts w:hint="default" w:ascii="Times New Roman" w:hAnsi="Times New Roman" w:eastAsia="仿宋_GB2312" w:cs="Times New Roman"/>
          <w:sz w:val="32"/>
          <w:szCs w:val="32"/>
          <w:highlight w:val="none"/>
          <w:lang w:val="en-US" w:eastAsia="zh-CN"/>
        </w:rPr>
        <w:t>%。村镇银行合作</w:t>
      </w:r>
      <w:r>
        <w:rPr>
          <w:rFonts w:hint="default" w:ascii="Times New Roman" w:hAnsi="Times New Roman" w:cs="Times New Roman"/>
          <w:sz w:val="32"/>
          <w:szCs w:val="32"/>
          <w:highlight w:val="none"/>
          <w:lang w:val="en-US" w:eastAsia="zh-CN"/>
        </w:rPr>
        <w:t>1297</w:t>
      </w:r>
      <w:r>
        <w:rPr>
          <w:rFonts w:hint="default" w:ascii="Times New Roman" w:hAnsi="Times New Roman" w:eastAsia="仿宋_GB2312" w:cs="Times New Roman"/>
          <w:sz w:val="32"/>
          <w:szCs w:val="32"/>
          <w:highlight w:val="none"/>
          <w:lang w:val="en-US" w:eastAsia="zh-CN"/>
        </w:rPr>
        <w:t>笔、占比</w:t>
      </w:r>
      <w:r>
        <w:rPr>
          <w:rFonts w:hint="default" w:ascii="Times New Roman" w:hAnsi="Times New Roman" w:cs="Times New Roman"/>
          <w:sz w:val="32"/>
          <w:szCs w:val="32"/>
          <w:highlight w:val="none"/>
          <w:lang w:val="en-US" w:eastAsia="zh-CN"/>
        </w:rPr>
        <w:t>21.43</w:t>
      </w:r>
      <w:r>
        <w:rPr>
          <w:rFonts w:hint="default" w:ascii="Times New Roman" w:hAnsi="Times New Roman" w:eastAsia="仿宋_GB2312" w:cs="Times New Roman"/>
          <w:sz w:val="32"/>
          <w:szCs w:val="32"/>
          <w:highlight w:val="none"/>
          <w:lang w:val="en-US" w:eastAsia="zh-CN"/>
        </w:rPr>
        <w:t>%。国有银行合作</w:t>
      </w:r>
      <w:r>
        <w:rPr>
          <w:rFonts w:hint="default" w:ascii="Times New Roman" w:hAnsi="Times New Roman" w:cs="Times New Roman"/>
          <w:sz w:val="32"/>
          <w:szCs w:val="32"/>
          <w:highlight w:val="none"/>
          <w:lang w:val="en-US" w:eastAsia="zh-CN"/>
        </w:rPr>
        <w:t>666笔、</w:t>
      </w:r>
      <w:r>
        <w:rPr>
          <w:rFonts w:hint="default" w:ascii="Times New Roman" w:hAnsi="Times New Roman" w:eastAsia="仿宋_GB2312" w:cs="Times New Roman"/>
          <w:sz w:val="32"/>
          <w:szCs w:val="32"/>
          <w:highlight w:val="none"/>
          <w:lang w:val="en-US" w:eastAsia="zh-CN"/>
        </w:rPr>
        <w:t>占比</w:t>
      </w:r>
      <w:r>
        <w:rPr>
          <w:rFonts w:hint="default" w:ascii="Times New Roman" w:hAnsi="Times New Roman" w:cs="Times New Roman"/>
          <w:sz w:val="32"/>
          <w:szCs w:val="32"/>
          <w:highlight w:val="none"/>
          <w:lang w:val="en-US" w:eastAsia="zh-CN"/>
        </w:rPr>
        <w:t>11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城商行合作</w:t>
      </w:r>
      <w:r>
        <w:rPr>
          <w:rFonts w:hint="default" w:ascii="Times New Roman" w:hAnsi="Times New Roman" w:cs="Times New Roman"/>
          <w:sz w:val="32"/>
          <w:szCs w:val="32"/>
          <w:highlight w:val="none"/>
          <w:lang w:val="en-US" w:eastAsia="zh-CN"/>
        </w:rPr>
        <w:t>208笔，</w:t>
      </w:r>
      <w:r>
        <w:rPr>
          <w:rFonts w:hint="default" w:ascii="Times New Roman" w:hAnsi="Times New Roman" w:eastAsia="仿宋_GB2312" w:cs="Times New Roman"/>
          <w:sz w:val="32"/>
          <w:szCs w:val="32"/>
          <w:highlight w:val="none"/>
          <w:lang w:val="en-US" w:eastAsia="zh-CN"/>
        </w:rPr>
        <w:t>占比</w:t>
      </w:r>
      <w:r>
        <w:rPr>
          <w:rFonts w:hint="default" w:ascii="Times New Roman" w:hAnsi="Times New Roman" w:cs="Times New Roman"/>
          <w:sz w:val="32"/>
          <w:szCs w:val="32"/>
          <w:highlight w:val="none"/>
          <w:lang w:val="en-US" w:eastAsia="zh-CN"/>
        </w:rPr>
        <w:t>3.43</w:t>
      </w:r>
      <w:r>
        <w:rPr>
          <w:rFonts w:hint="default"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1"/>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三、主要做法及工作建议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（一）推动政策措施落实。</w:t>
      </w:r>
      <w:r>
        <w:rPr>
          <w:rFonts w:hint="default" w:ascii="Times New Roman" w:hAnsi="Times New Roman" w:eastAsia="仿宋_GB2312" w:cs="Times New Roman"/>
          <w:sz w:val="32"/>
          <w:szCs w:val="32"/>
          <w:lang w:val="en-US" w:eastAsia="zh-CN"/>
        </w:rPr>
        <w:t>引导融资担保公司在日常经营中，严格执行《融资担保公司监督管理条例》（国务院令第683号）及其四项配套制度、《国务院办公厅关于有效发挥政府性融资担保基金作用切实支持小微企业和“三农”发展指导意见》（国办发</w:t>
      </w:r>
      <w:r>
        <w:rPr>
          <w:rFonts w:hint="default" w:ascii="Times New Roman" w:hAnsi="Times New Roman" w:eastAsia="仿宋_GB2312" w:cs="Times New Roman"/>
          <w:color w:val="000000"/>
          <w:sz w:val="32"/>
          <w:szCs w:val="32"/>
          <w:lang w:val="en-US" w:eastAsia="zh-CN"/>
        </w:rPr>
        <w:t>〔2019〕</w:t>
      </w:r>
      <w:r>
        <w:rPr>
          <w:rFonts w:hint="default" w:ascii="Times New Roman" w:hAnsi="Times New Roman" w:eastAsia="仿宋_GB2312" w:cs="Times New Roman"/>
          <w:sz w:val="32"/>
          <w:szCs w:val="32"/>
          <w:lang w:val="en-US" w:eastAsia="zh-CN"/>
        </w:rPr>
        <w:t>6号）《关于进一步加强政府性融资担体系建设支持小微企业和“三农”发展实施意见》（豫政办</w:t>
      </w:r>
      <w:r>
        <w:rPr>
          <w:rFonts w:hint="default" w:ascii="Times New Roman" w:hAnsi="Times New Roman" w:eastAsia="仿宋_GB2312" w:cs="Times New Roman"/>
          <w:color w:val="000000"/>
          <w:sz w:val="32"/>
          <w:szCs w:val="32"/>
          <w:lang w:val="en-US" w:eastAsia="zh-CN"/>
        </w:rPr>
        <w:t>〔2020〕</w:t>
      </w:r>
      <w:r>
        <w:rPr>
          <w:rFonts w:hint="default" w:ascii="Times New Roman" w:hAnsi="Times New Roman" w:eastAsia="仿宋_GB2312" w:cs="Times New Roman"/>
          <w:sz w:val="32"/>
          <w:szCs w:val="32"/>
          <w:lang w:val="en-US" w:eastAsia="zh-CN"/>
        </w:rPr>
        <w:t>29号）等相关规定，依法合规经营。</w:t>
      </w:r>
      <w:r>
        <w:rPr>
          <w:rFonts w:hint="default" w:ascii="Times New Roman" w:hAnsi="Times New Roman" w:eastAsia="仿宋_GB2312" w:cs="Times New Roman"/>
          <w:b w:val="0"/>
          <w:bCs w:val="0"/>
          <w:sz w:val="32"/>
          <w:szCs w:val="32"/>
          <w:lang w:val="en-US" w:eastAsia="zh-CN"/>
        </w:rPr>
        <w:t>坚持引导政府性融资担保机构坚持准公共定位，聚焦支小支农主业，以小微企业和“三农”融资担保业务为主业，优先为贷款信用记录良好和有效抵质押品不足但产品有市场、项目有前景、技术有竞争力的小微企业和“三农”主体融资提供担保增信。支持符合条件的战略性新兴产业项目，不断提高支小支农担保业务规模和占比。</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（二）加强业务学习培训。</w:t>
      </w:r>
      <w:r>
        <w:rPr>
          <w:rFonts w:hint="default" w:ascii="Times New Roman" w:hAnsi="Times New Roman" w:eastAsia="仿宋_GB2312" w:cs="Times New Roman"/>
          <w:sz w:val="32"/>
          <w:szCs w:val="32"/>
          <w:lang w:val="en-US" w:eastAsia="zh-CN"/>
        </w:rPr>
        <w:t>积极与省局监管一处对接合作，围绕融资担保行业政策解读、合规经营、业务实操和可持续健康发展开展培训，进一步提高市县两级监管机构人员监管能力和担保机构高管的业务水平。</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（三）督促企业建立健全内控制度</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提高对融资担保机构监管力度，督促完善内部监督管理和风险控制制度，制定尽职免责实施细则，增强融资担保机构综合实力。</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加强融资担保机构发挥股东会、董事会、监事会、高管层各自作用，加强对风险评估审查，保持公司治理的有效性，做到事前防范、事中控制、事后监督。</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鼓励融资担保公司创新业务品种和模式，细分客户群体和市场需求，找准定位，实现客户动态管理。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（四）推进市县建立完善配套机制。</w:t>
      </w:r>
      <w:r>
        <w:rPr>
          <w:rFonts w:hint="default" w:ascii="Times New Roman" w:hAnsi="Times New Roman" w:eastAsia="仿宋_GB2312" w:cs="Times New Roman"/>
          <w:sz w:val="32"/>
          <w:szCs w:val="32"/>
          <w:lang w:val="en-US" w:eastAsia="zh-CN"/>
        </w:rPr>
        <w:t>我市于2021年10月出台了《关于加强政府性融资担保体系建设的实施意见》（三政办〔2021〕22号）文件，明确提出要求设立总规模不少于5000万元的市级融资担保基金，主要用于建立市级政银担风险分担资金池、全市政府性融资担保机构代偿补偿和业务奖补。但由于财政资金紧张该担保基金至今尚未建立，实际落实效果不明显，担保机构获得感较弱。市县政府普遍存在重机构建设、轻机制配套的问题，担保机构敢担、愿担的积极性不高，严重影响了融资担保机构的健康发展。为此，建议政府设立融资担保基金，建立市级政银担风险分担资金池、全市政府性融资担保机构资本金追加、代偿补偿和业务奖补机制，切实提升担保机构资本实力和服务能力，为助力小微、扶助三农发挥更大的普惠金融作用，促进我市融资担保公司平稳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感谢您对我市金融工作的关注与支持！ </w:t>
      </w:r>
    </w:p>
    <w:p>
      <w:pPr>
        <w:pStyle w:val="18"/>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pStyle w:val="18"/>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pStyle w:val="18"/>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pStyle w:val="18"/>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2023年7月25日</w:t>
      </w:r>
    </w:p>
    <w:p>
      <w:pPr>
        <w:pStyle w:val="18"/>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lang w:val="en-US" w:eastAsia="zh-CN"/>
        </w:rPr>
      </w:pPr>
    </w:p>
    <w:p>
      <w:pPr>
        <w:pStyle w:val="18"/>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CESI仿宋-GB2312" w:cs="Times New Roman"/>
          <w:lang w:val="en-US" w:eastAsia="zh-CN"/>
        </w:rPr>
      </w:pPr>
      <w:r>
        <w:rPr>
          <w:rFonts w:hint="default" w:ascii="Times New Roman" w:hAnsi="Times New Roman" w:eastAsia="CESI仿宋-GB2312" w:cs="Times New Roman"/>
          <w:sz w:val="32"/>
          <w:szCs w:val="32"/>
        </w:rPr>
        <w:t>联系</w:t>
      </w:r>
      <w:r>
        <w:rPr>
          <w:rFonts w:hint="default" w:ascii="Times New Roman" w:hAnsi="Times New Roman" w:eastAsia="CESI仿宋-GB2312" w:cs="Times New Roman"/>
          <w:sz w:val="32"/>
          <w:szCs w:val="32"/>
          <w:lang w:eastAsia="zh-CN"/>
        </w:rPr>
        <w:t>部门及电话</w:t>
      </w:r>
      <w:r>
        <w:rPr>
          <w:rFonts w:hint="default" w:ascii="Times New Roman" w:hAnsi="Times New Roman" w:eastAsia="CESI仿宋-GB2312" w:cs="Times New Roman"/>
          <w:sz w:val="32"/>
          <w:szCs w:val="32"/>
        </w:rPr>
        <w:t>：市金融</w:t>
      </w:r>
      <w:r>
        <w:rPr>
          <w:rFonts w:hint="default" w:ascii="Times New Roman" w:hAnsi="Times New Roman" w:eastAsia="CESI仿宋-GB2312" w:cs="Times New Roman"/>
          <w:sz w:val="32"/>
          <w:szCs w:val="32"/>
          <w:lang w:eastAsia="zh-CN"/>
        </w:rPr>
        <w:t>局</w:t>
      </w:r>
      <w:r>
        <w:rPr>
          <w:rFonts w:hint="default" w:ascii="Times New Roman" w:hAnsi="Times New Roman" w:eastAsia="CESI仿宋-GB2312" w:cs="Times New Roman"/>
          <w:sz w:val="32"/>
          <w:szCs w:val="32"/>
          <w:lang w:val="en-US" w:eastAsia="zh-CN"/>
        </w:rPr>
        <w:t xml:space="preserve"> </w:t>
      </w:r>
      <w:r>
        <w:rPr>
          <w:rFonts w:hint="default" w:ascii="Times New Roman" w:hAnsi="Times New Roman" w:eastAsia="CESI仿宋-GB2312" w:cs="Times New Roman"/>
          <w:sz w:val="32"/>
          <w:szCs w:val="32"/>
        </w:rPr>
        <w:t>282</w:t>
      </w:r>
      <w:r>
        <w:rPr>
          <w:rFonts w:hint="default" w:ascii="Times New Roman" w:hAnsi="Times New Roman" w:eastAsia="CESI仿宋-GB2312" w:cs="Times New Roman"/>
          <w:sz w:val="32"/>
          <w:szCs w:val="32"/>
          <w:lang w:val="en-US" w:eastAsia="zh-CN"/>
        </w:rPr>
        <w:t xml:space="preserve">1071  </w:t>
      </w:r>
      <w:r>
        <w:rPr>
          <w:rFonts w:hint="default" w:ascii="Times New Roman" w:hAnsi="Times New Roman" w:eastAsia="CESI仿宋-GB2312" w:cs="Times New Roman"/>
          <w:sz w:val="32"/>
          <w:szCs w:val="32"/>
        </w:rPr>
        <w:t>联系人：</w:t>
      </w:r>
      <w:r>
        <w:rPr>
          <w:rFonts w:hint="default" w:ascii="Times New Roman" w:hAnsi="Times New Roman" w:eastAsia="CESI仿宋-GB2312" w:cs="Times New Roman"/>
          <w:sz w:val="32"/>
          <w:szCs w:val="32"/>
          <w:lang w:eastAsia="zh-CN"/>
        </w:rPr>
        <w:t>揣园</w:t>
      </w:r>
    </w:p>
    <w:p>
      <w:pPr>
        <w:pStyle w:val="4"/>
        <w:keepNext w:val="0"/>
        <w:keepLines w:val="0"/>
        <w:pageBreakBefore w:val="0"/>
        <w:widowControl w:val="0"/>
        <w:kinsoku/>
        <w:wordWrap/>
        <w:overflowPunct/>
        <w:topLinePunct w:val="0"/>
        <w:autoSpaceDE/>
        <w:autoSpaceDN/>
        <w:bidi w:val="0"/>
        <w:adjustRightInd/>
        <w:snapToGrid/>
        <w:spacing w:after="0" w:afterLines="0" w:line="520" w:lineRule="exact"/>
        <w:textAlignment w:val="auto"/>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800" w:hanging="800" w:hangingChars="2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38100</wp:posOffset>
                </wp:positionV>
                <wp:extent cx="5715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pt;height:0pt;width:450pt;z-index:251662336;mso-width-relative:page;mso-height-relative:page;" filled="f" stroked="t" coordsize="21600,21600" o:gfxdata="UEsDBAoAAAAAAIdO4kAAAAAAAAAAAAAAAAAEAAAAZHJzL1BLAwQUAAAACACHTuJA/JBjJ9QAAAAH&#10;AQAADwAAAGRycy9kb3ducmV2LnhtbE2PT0/DMAzF70h8h8hIXKYtaZGmqjTdAeiNCwPE1WtMW9E4&#10;XZP9gU+P4QIn++lZz79Xbc5+VEea4xDYQrYyoIjb4AbuLLw8N8sCVEzIDsfAZOGTImzqy4sKSxdO&#10;/ETHbeqUhHAs0UKf0lRqHduePMZVmIjFew+zxyRy7rSb8SThftS5MWvtcWD50ONEdz21H9uDtxCb&#10;V9o3X4t2Yd5uukD5/v7xAa29vsrMLahE5/R3DD/4gg61MO3CgV1Uo4VlVkiXZGEtQ/yiyGXZ/Wpd&#10;V/o/f/0NUEsDBBQAAAAIAIdO4kCva2fE3wEAAKQDAAAOAAAAZHJzL2Uyb0RvYy54bWytU81uEzEQ&#10;viPxDpbvZDdRU5VVNj00lAuCSMADTGzvriX/yeNmk5fgBZC4wYkjd96G8hiMnTS05YIQOThjz8zn&#10;+T5/u7jcWcO2KqL2ruXTSc2ZcsJL7fqWv393/eyCM0zgJBjvVMv3Cvnl8umTxRgaNfODN1JFRiAO&#10;mzG0fEgpNFWFYlAWcOKDcpTsfLSQaBv7SkYYCd2aalbX59XoowzRC4VIp6tDki8Lftcpkd50HarE&#10;TMtptlTWWNZNXqvlApo+Qhi0OI4B/zCFBe3o0hPUChKwm6j/gLJaRI++SxPhbeW7TgtVOBCbaf2I&#10;zdsBgipcSBwMJ5nw/8GK19t1ZFrS23HmwNIT3X789uPD55/fP9F6+/ULm2aRxoAN1V65dTzuMKxj&#10;Zrzros3/xIXtirD7k7Bql5igw/nZxflZTfqLu1z1uzFETC+VtywHLTfaZc7QwPYVJrqMSu9K8rFx&#10;bGz58/lsTnBAlukMJAptIBLo+tKL3mh5rY3JHRj7zZWJbAvZBOWXKRHug7J8yQpwONSV1MEegwL5&#10;wkmW9oHkceRjnkewSnJmFNk+RwQITQJt/qaSrjYuN6hi0SPPrPFB1RxtvNzT09yEqPuBdCnPUOUM&#10;WaFMf7Rt9tr9PcX3P6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QYyfUAAAABwEAAA8AAAAA&#10;AAAAAQAgAAAAIgAAAGRycy9kb3ducmV2LnhtbFBLAQIUABQAAAAIAIdO4kCva2fE3wEAAKQ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bCs/>
          <w:sz w:val="32"/>
          <w:szCs w:val="32"/>
        </w:rPr>
        <w:t>抄送：市</w:t>
      </w:r>
      <w:r>
        <w:rPr>
          <w:rFonts w:hint="eastAsia" w:ascii="仿宋_GB2312" w:hAnsi="仿宋_GB2312" w:eastAsia="仿宋_GB2312" w:cs="仿宋_GB2312"/>
          <w:bCs/>
          <w:sz w:val="32"/>
          <w:szCs w:val="32"/>
          <w:lang w:eastAsia="zh-CN"/>
        </w:rPr>
        <w:t>政协提案委</w:t>
      </w:r>
      <w:r>
        <w:rPr>
          <w:rFonts w:hint="eastAsia" w:ascii="仿宋_GB2312" w:hAnsi="仿宋_GB2312" w:eastAsia="仿宋_GB2312" w:cs="仿宋_GB2312"/>
          <w:bCs/>
          <w:sz w:val="32"/>
          <w:szCs w:val="32"/>
        </w:rPr>
        <w:t>（3份），市政府办公室人大政协联络科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（1份）</w:t>
      </w:r>
      <w:r>
        <w:rPr>
          <w:rFonts w:hint="eastAsia" w:ascii="仿宋_GB2312" w:hAnsi="仿宋_GB2312" w:eastAsia="仿宋_GB2312" w:cs="仿宋_GB2312"/>
          <w:bCs/>
          <w:sz w:val="32"/>
          <w:szCs w:val="32"/>
          <w:lang w:eastAsia="zh-CN"/>
        </w:rPr>
        <w:t>，委员</w:t>
      </w:r>
      <w:r>
        <w:rPr>
          <w:rFonts w:hint="eastAsia" w:ascii="仿宋_GB2312" w:hAnsi="仿宋_GB2312" w:eastAsia="仿宋_GB2312" w:cs="仿宋_GB2312"/>
          <w:bCs/>
          <w:sz w:val="32"/>
          <w:szCs w:val="32"/>
        </w:rPr>
        <w:t>所在县（市、区）</w:t>
      </w:r>
      <w:r>
        <w:rPr>
          <w:rFonts w:hint="eastAsia" w:ascii="仿宋_GB2312" w:hAnsi="仿宋_GB2312" w:eastAsia="仿宋_GB2312" w:cs="仿宋_GB2312"/>
          <w:bCs/>
          <w:sz w:val="32"/>
          <w:szCs w:val="32"/>
          <w:lang w:eastAsia="zh-CN"/>
        </w:rPr>
        <w:t>政府</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政协</w:t>
      </w:r>
      <w:r>
        <w:rPr>
          <w:rFonts w:hint="eastAsia" w:ascii="仿宋_GB2312" w:hAnsi="仿宋_GB2312" w:eastAsia="仿宋_GB2312" w:cs="仿宋_GB2312"/>
          <w:bCs/>
          <w:sz w:val="32"/>
          <w:szCs w:val="32"/>
        </w:rPr>
        <w:t>（各1份）</w:t>
      </w:r>
    </w:p>
    <w:p>
      <w:pPr>
        <w:keepNext w:val="0"/>
        <w:keepLines w:val="0"/>
        <w:pageBreakBefore w:val="0"/>
        <w:widowControl w:val="0"/>
        <w:tabs>
          <w:tab w:val="left" w:pos="8280"/>
          <w:tab w:val="left" w:pos="8460"/>
          <w:tab w:val="left" w:pos="8997"/>
        </w:tabs>
        <w:kinsoku/>
        <w:wordWrap/>
        <w:overflowPunct/>
        <w:topLinePunct w:val="0"/>
        <w:autoSpaceDE/>
        <w:autoSpaceDN/>
        <w:bidi w:val="0"/>
        <w:adjustRightInd/>
        <w:snapToGrid/>
        <w:spacing w:before="156" w:line="540" w:lineRule="exact"/>
        <w:ind w:right="176"/>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3771900</wp:posOffset>
            </wp:positionH>
            <wp:positionV relativeFrom="paragraph">
              <wp:posOffset>556895</wp:posOffset>
            </wp:positionV>
            <wp:extent cx="1790700" cy="476250"/>
            <wp:effectExtent l="0" t="0" r="0" b="0"/>
            <wp:wrapSquare wrapText="bothSides"/>
            <wp:docPr id="3" name="图片 3" descr="三金〔2023〕16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金〔2023〕16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516255</wp:posOffset>
                </wp:positionV>
                <wp:extent cx="5706110" cy="698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06110" cy="69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40.65pt;height:0.55pt;width:449.3pt;z-index:251660288;mso-width-relative:page;mso-height-relative:page;" filled="f" stroked="t" coordsize="21600,21600" o:gfxdata="UEsDBAoAAAAAAIdO4kAAAAAAAAAAAAAAAAAEAAAAZHJzL1BLAwQUAAAACACHTuJAQ+A1ndgAAAAJ&#10;AQAADwAAAGRycy9kb3ducmV2LnhtbE2PzU7DMBCE70i8g7WVuFStnRRVVojTA5AbF0oRVzdekqjx&#10;Oo3dH3h6lhPcZjWj2W/KzdUP4oxT7AMZyJYKBFITXE+tgd1bvdAgYrLk7BAIDXxhhE11e1PawoUL&#10;veJ5m1rBJRQLa6BLaSykjE2H3sZlGJHY+wyTt4nPqZVushcu94PMlVpLb3viD50d8bHD5rA9eQOx&#10;fsdj/T1v5upj1QbMj08vz9aYu1mmHkAkvKa/MPziMzpUzLQPJ3JRDAYWmeYtyYDOViA4oLVag9iz&#10;yO9BVqX8v6D6AVBLAwQUAAAACACHTuJAIjIp9+MBAACnAwAADgAAAGRycy9lMm9Eb2MueG1srVPN&#10;jtMwEL4j8Q6W7zRNpZbdqOketiwXBJWAB5jaTmLJf/J4m/YleAEkbnDiyJ23YfcxGLulLHBBiByc&#10;sWfm83xfviyv9tawnYqovWt5PZlyppzwUru+5W/f3Dy54AwTOAnGO9Xyg0J+tXr8aDmGRs384I1U&#10;kRGIw2YMLR9SCk1VoRiUBZz4oBwlOx8tJNrGvpIRRkK3pppNp4tq9FGG6IVCpNP1MclXBb/rlEiv&#10;ug5VYqblNFsqayzrNq/VaglNHyEMWpzGgH+YwoJ2dOkZag0J2G3Uf0BZLaJH36WJ8LbyXaeFKhyI&#10;TT39jc3rAYIqXEgcDGeZ8P/Bipe7TWRatnzOmQNLn+ju/Zdv7z7ef/1A693nT2yeRRoDNlR77Tbx&#10;tMOwiZnxvos2v4kL2xdhD2dh1T4xQYfzp9NFXZP+gnKLy4sCWf3sDRHTc+Uty0HLjXaZNjSwe4GJ&#10;7qPSHyX52Dg2tvxyPqOZBZBrOgOJQhuIB7q+9KI3Wt5oY3IHxn57bSLbQfZBeTIrwv2lLF+yBhyO&#10;dSV1dMigQD5zkqVDIIUcWZnnEaySnBlFzs8RAUKTQJu/qaSrjcsNqrj0xDPLfBQ2R1svD/R1bkPU&#10;/UC61GXmnCE3lOlPzs12e7in+OH/tf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A1ndgAAAAJ&#10;AQAADwAAAAAAAAABACAAAAAiAAAAZHJzL2Rvd25yZXYueG1sUEsBAhQAFAAAAAgAh07iQCIyKffj&#10;AQAApwMAAA4AAAAAAAAAAQAgAAAAJw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68580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5.4pt;height:0pt;width:450pt;z-index:251661312;mso-width-relative:page;mso-height-relative:page;" filled="f" stroked="t" coordsize="21600,21600" o:gfxdata="UEsDBAoAAAAAAIdO4kAAAAAAAAAAAAAAAAAEAAAAZHJzL1BLAwQUAAAACACHTuJABnFxHNQAAAAJ&#10;AQAADwAAAGRycy9kb3ducmV2LnhtbE2PzU7DMBCE70i8g7VIXKrWTpBQFOL0AOTGhQLiuo2XJCJe&#10;p7H7A0/PIg70uDOj2fmq9cmP6kBzHAJbyFYGFHEb3MCdhdeXZlmAignZ4RiYLHxRhHV9eVFh6cKR&#10;n+mwSZ2SEo4lWuhTmkqtY9uTx7gKE7F4H2H2mOScO+1mPEq5H3VuzK32OLB86HGi+57az83eW4jN&#10;G+2a70W7MO83XaB89/D0iNZeX2XmDlSiU/oPw+98mQ61bNqGPbuoRgvLrBCWJIYRBAkURS7C9k/Q&#10;daXPCeofUEsDBBQAAAAIAIdO4kB/hyuB3wEAAKQDAAAOAAAAZHJzL2Uyb0RvYy54bWytU82O0zAQ&#10;viPxDpbvNGnVrpao6R62LBcElYAHmNpOYsl/8nib9iV4ASRucOLInbdheQzGbrcscEGIHJyxZ+bz&#10;fF++LK/21rCdiqi9a/l0UnOmnPBSu77lb9/cPLnkDBM4CcY71fKDQn61evxoOYZGzfzgjVSREYjD&#10;ZgwtH1IKTVWhGJQFnPigHCU7Hy0k2sa+khFGQremmtX1RTX6KEP0QiHS6fqY5KuC33VKpFddhyox&#10;03KaLZU1lnWb12q1hKaPEAYtTmPAP0xhQTu69Ay1hgTsNuo/oKwW0aPv0kR4W/mu00IVDsRmWv/G&#10;5vUAQRUuJA6Gs0z4/2DFy90mMi1bPufMgaVPdPf+y7d3H79//UDr3edPbJ5FGgM2VHvtNvG0w7CJ&#10;mfG+iza/iQvbF2EPZ2HVPjFBh4v55cW8Jv3Ffa762RgipufKW5aDlhvtMmdoYPcCE11Gpfcl+dg4&#10;Nrb86WK2IDggy3QGEoU2EAl0felFb7S80cbkDoz99tpEtoNsgvJkSoT7S1m+ZA04HOtK6miPQYF8&#10;5iRLh0DyOPIxzyNYJTkzimyfIwKEJoE2f1NJVxuXG1Sx6Iln1vioao62Xh7o09yGqPuBdJmWmXOG&#10;rFCmP9k2e+3hnuKH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ZxcRzUAAAACQEAAA8AAAAA&#10;AAAAAQAgAAAAIgAAAGRycy9kb3ducmV2LnhtbFBLAQIUABQAAAAIAIdO4kB/hyuB3wEAAKQ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20"/>
          <w:sz w:val="32"/>
          <w:szCs w:val="32"/>
        </w:rPr>
        <w:t xml:space="preserve">三门峡市金融工作局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日印发</w:t>
      </w:r>
      <w:r>
        <w:rPr>
          <w:rFonts w:hint="default" w:ascii="Times New Roman" w:hAnsi="Times New Roman" w:eastAsia="仿宋_GB2312" w:cs="Times New Roman"/>
          <w:sz w:val="28"/>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tabs>
          <w:tab w:val="right" w:pos="8844"/>
        </w:tabs>
        <w:kinsoku/>
        <w:wordWrap/>
        <w:overflowPunct/>
        <w:topLinePunct w:val="0"/>
        <w:autoSpaceDE/>
        <w:autoSpaceDN/>
        <w:bidi w:val="0"/>
        <w:adjustRightInd/>
        <w:snapToGrid/>
        <w:spacing w:line="540" w:lineRule="exact"/>
        <w:jc w:val="left"/>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ab/>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11"/>
        <w:tab w:val="clear" w:pos="4153"/>
      </w:tabs>
      <w:rPr>
        <w:rFonts w:asciiTheme="minorAscii"/>
        <w:sz w:val="32"/>
        <w:szCs w:val="32"/>
      </w:rPr>
    </w:pPr>
    <w:r>
      <w:rPr>
        <w:rFonts w:asciiTheme="minorAscii"/>
        <w:sz w:val="32"/>
        <w:szCs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4455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44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right="360" w:firstLine="360"/>
                          </w:pPr>
                          <w:r>
                            <w:rPr>
                              <w:rStyle w:val="16"/>
                              <w:rFonts w:eastAsia="仿宋_GB2312"/>
                              <w:sz w:val="28"/>
                            </w:rPr>
                            <w:fldChar w:fldCharType="begin"/>
                          </w:r>
                          <w:r>
                            <w:rPr>
                              <w:rStyle w:val="16"/>
                              <w:rFonts w:eastAsia="仿宋_GB2312"/>
                              <w:sz w:val="28"/>
                            </w:rPr>
                            <w:instrText xml:space="preserve">PAGE  </w:instrText>
                          </w:r>
                          <w:r>
                            <w:rPr>
                              <w:rStyle w:val="16"/>
                              <w:rFonts w:eastAsia="仿宋_GB2312"/>
                              <w:sz w:val="28"/>
                            </w:rPr>
                            <w:fldChar w:fldCharType="separate"/>
                          </w:r>
                          <w:r>
                            <w:rPr>
                              <w:rStyle w:val="16"/>
                              <w:rFonts w:eastAsia="仿宋_GB2312"/>
                              <w:sz w:val="28"/>
                            </w:rPr>
                            <w:t>- 1 -</w:t>
                          </w:r>
                          <w:r>
                            <w:rPr>
                              <w:rStyle w:val="16"/>
                              <w:rFonts w:eastAsia="仿宋_GB2312"/>
                              <w:sz w:val="28"/>
                            </w:rPr>
                            <w:fldChar w:fldCharType="end"/>
                          </w:r>
                        </w:p>
                        <w:p>
                          <w:pPr>
                            <w:pStyle w:val="10"/>
                            <w:rPr>
                              <w:rFonts w:hint="eastAsia" w:eastAsia="宋体"/>
                              <w:sz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6.5pt;mso-position-horizontal:outside;mso-position-horizontal-relative:margin;z-index:251658240;mso-width-relative:page;mso-height-relative:page;" filled="f" stroked="f" coordsize="21600,21600" o:gfxdata="UEsDBAoAAAAAAIdO4kAAAAAAAAAAAAAAAAAEAAAAZHJzL1BLAwQUAAAACACHTuJAq7KXD9MAAAAF&#10;AQAADwAAAGRycy9kb3ducmV2LnhtbE2PQU/DMAyF70j8h8hI3FiyTUJVaboDgh3gRIcQR691m0Lj&#10;VE3WDX49Hhe4WHp6z8+fi83JD2qmKfaBLSwXBhRxHZqeOwuvu8ebDFRMyA0OgcnCF0XYlJcXBeZN&#10;OPILzVXqlJRwzNGCS2nMtY61I49xEUZi8doweUwip043Ex6l3A96Zcyt9tizXHA40r2j+rM6eMF4&#10;ezZ++926d/+Ebazcbt4+fFh7fbU0d6ASndJfGM74sgOlMO3DgZuoBgvySPqdZ2+9Frm3sMoyA7os&#10;9H/68gdQSwMEFAAAAAgAh07iQMiz3hMaAgAAFAQAAA4AAABkcnMvZTJvRG9jLnhtbK1Ty47TMBTd&#10;I/EPlvc0bZkZdaqmozKjIqSKGakg1q7jNJH8wnablA+AP2A1G/Z8V7+DY6fp8FohNs7Nfd9zz53d&#10;tEqSvXC+Njqno8GQEqG5KWq9zen7d8sXE0p8YLpg0miR04Pw9Gb+/NmssVMxNpWRhXAESbSfNjan&#10;VQh2mmWeV0IxPzBWaBhL4xQL+HXbrHCsQXYls/FweJU1xhXWGS68h/auM9J5yl+Wgof7svQiEJlT&#10;9BbS69K7iW82n7Hp1jFb1fzUBvuHLhSrNYqeU92xwMjO1X+kUjV3xpsyDLhRmSnLmos0A6YZDX+b&#10;Zl0xK9IsAMfbM0z+/6Xlb/cPjtRFTq8p0UxhRcevX46P34/fPpPrCE9j/RReawu/0L4yLdbc6z2U&#10;ceq2dCp+MQ+BHUAfzuCKNhAO5eTi4vISFg7TaDKeTIYJ/ewp2jofXgujSBRy6rC8hCnbr3xAJ3Dt&#10;XWIxbZa1lGmBUpMmp1cvkf8XCyKkRmCcoes1SqHdtKfBNqY4YC5nOmJ4y5c1iq+YDw/MgQloGOwO&#10;93hKaVDEnCRKKuM+/U0f/bEgWClpwKyc+o875gQl8o3G6iINe8H1wqYX9E7dGpB1hLuxPIkIcEH2&#10;YumM+gDSL2IVmJjmqJXT0Iu3oeM3joaLxSI57ayrt1UXAOJZFlZ6bXksEwHzdrELgDOhHCHqcDkh&#10;B+ol8E9nErn983/yejrm+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spcP0wAAAAUBAAAPAAAA&#10;AAAAAAEAIAAAACIAAABkcnMvZG93bnJldi54bWxQSwECFAAUAAAACACHTuJAyLPeExoCAAAUBAAA&#10;DgAAAAAAAAABACAAAAAiAQAAZHJzL2Uyb0RvYy54bWxQSwUGAAAAAAYABgBZAQAArgUAAAAA&#10;">
              <v:fill on="f" focussize="0,0"/>
              <v:stroke on="f" weight="0.5pt"/>
              <v:imagedata o:title=""/>
              <o:lock v:ext="edit" aspectratio="f"/>
              <v:textbox inset="0mm,0mm,0mm,0mm" style="mso-fit-shape-to-text:t;">
                <w:txbxContent>
                  <w:p>
                    <w:pPr>
                      <w:pStyle w:val="10"/>
                      <w:ind w:right="360" w:firstLine="360"/>
                    </w:pPr>
                    <w:r>
                      <w:rPr>
                        <w:rStyle w:val="16"/>
                        <w:rFonts w:eastAsia="仿宋_GB2312"/>
                        <w:sz w:val="28"/>
                      </w:rPr>
                      <w:fldChar w:fldCharType="begin"/>
                    </w:r>
                    <w:r>
                      <w:rPr>
                        <w:rStyle w:val="16"/>
                        <w:rFonts w:eastAsia="仿宋_GB2312"/>
                        <w:sz w:val="28"/>
                      </w:rPr>
                      <w:instrText xml:space="preserve">PAGE  </w:instrText>
                    </w:r>
                    <w:r>
                      <w:rPr>
                        <w:rStyle w:val="16"/>
                        <w:rFonts w:eastAsia="仿宋_GB2312"/>
                        <w:sz w:val="28"/>
                      </w:rPr>
                      <w:fldChar w:fldCharType="separate"/>
                    </w:r>
                    <w:r>
                      <w:rPr>
                        <w:rStyle w:val="16"/>
                        <w:rFonts w:eastAsia="仿宋_GB2312"/>
                        <w:sz w:val="28"/>
                      </w:rPr>
                      <w:t>- 1 -</w:t>
                    </w:r>
                    <w:r>
                      <w:rPr>
                        <w:rStyle w:val="16"/>
                        <w:rFonts w:eastAsia="仿宋_GB2312"/>
                        <w:sz w:val="28"/>
                      </w:rPr>
                      <w:fldChar w:fldCharType="end"/>
                    </w:r>
                  </w:p>
                  <w:p>
                    <w:pPr>
                      <w:pStyle w:val="10"/>
                      <w:rPr>
                        <w:rFonts w:hint="eastAsia" w:eastAsia="宋体"/>
                        <w:sz w:val="28"/>
                        <w:lang w:eastAsia="zh-CN"/>
                      </w:rPr>
                    </w:pPr>
                  </w:p>
                </w:txbxContent>
              </v:textbox>
            </v:shape>
          </w:pict>
        </mc:Fallback>
      </mc:AlternateContent>
    </w:r>
    <w:r>
      <w:rPr>
        <w:rFonts w:hint="eastAsia" w:asciiTheme="minorAscii"/>
        <w:sz w:val="32"/>
        <w:szCs w:val="32"/>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3A1C"/>
    <w:rsid w:val="03E96A86"/>
    <w:rsid w:val="046E5E0C"/>
    <w:rsid w:val="04704489"/>
    <w:rsid w:val="0528512F"/>
    <w:rsid w:val="06255629"/>
    <w:rsid w:val="10CC6BFC"/>
    <w:rsid w:val="10D13995"/>
    <w:rsid w:val="12A167D1"/>
    <w:rsid w:val="137324CD"/>
    <w:rsid w:val="14C525D7"/>
    <w:rsid w:val="156457AA"/>
    <w:rsid w:val="16C8167F"/>
    <w:rsid w:val="1A1F055D"/>
    <w:rsid w:val="205276B1"/>
    <w:rsid w:val="22836DB8"/>
    <w:rsid w:val="242E196D"/>
    <w:rsid w:val="263A5831"/>
    <w:rsid w:val="2683298F"/>
    <w:rsid w:val="271F4A91"/>
    <w:rsid w:val="29E160EF"/>
    <w:rsid w:val="2D4773DF"/>
    <w:rsid w:val="2EE015E8"/>
    <w:rsid w:val="2F081156"/>
    <w:rsid w:val="32F9254F"/>
    <w:rsid w:val="33F044E3"/>
    <w:rsid w:val="383A52F9"/>
    <w:rsid w:val="3A146629"/>
    <w:rsid w:val="3CB22642"/>
    <w:rsid w:val="3EFB0F35"/>
    <w:rsid w:val="3FB8494B"/>
    <w:rsid w:val="403F3593"/>
    <w:rsid w:val="40634CA1"/>
    <w:rsid w:val="4154511B"/>
    <w:rsid w:val="415A1EAD"/>
    <w:rsid w:val="42806EAA"/>
    <w:rsid w:val="433C40E0"/>
    <w:rsid w:val="4383664C"/>
    <w:rsid w:val="4420007F"/>
    <w:rsid w:val="45B50C25"/>
    <w:rsid w:val="45BE39F8"/>
    <w:rsid w:val="45C057D4"/>
    <w:rsid w:val="4890566A"/>
    <w:rsid w:val="499805FB"/>
    <w:rsid w:val="4B79072F"/>
    <w:rsid w:val="500071B3"/>
    <w:rsid w:val="50EB1E48"/>
    <w:rsid w:val="52156023"/>
    <w:rsid w:val="54647D0B"/>
    <w:rsid w:val="553D76E6"/>
    <w:rsid w:val="558514E4"/>
    <w:rsid w:val="56974398"/>
    <w:rsid w:val="59366BB8"/>
    <w:rsid w:val="5AE9790B"/>
    <w:rsid w:val="5BE72B11"/>
    <w:rsid w:val="5FD355FD"/>
    <w:rsid w:val="61B745BE"/>
    <w:rsid w:val="63FE00ED"/>
    <w:rsid w:val="6400320F"/>
    <w:rsid w:val="64B6306E"/>
    <w:rsid w:val="66D67191"/>
    <w:rsid w:val="6A2F5E67"/>
    <w:rsid w:val="6B4E0850"/>
    <w:rsid w:val="6BC038C4"/>
    <w:rsid w:val="6E9C1CCC"/>
    <w:rsid w:val="6F2A739F"/>
    <w:rsid w:val="70834DDB"/>
    <w:rsid w:val="72632606"/>
    <w:rsid w:val="755C676E"/>
    <w:rsid w:val="78492377"/>
    <w:rsid w:val="78693DB4"/>
    <w:rsid w:val="7C280C1D"/>
    <w:rsid w:val="7C3872AE"/>
    <w:rsid w:val="7C637D07"/>
    <w:rsid w:val="7CA0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4">
    <w:name w:val="Default Paragraph Font"/>
    <w:link w:val="15"/>
    <w:semiHidden/>
    <w:qFormat/>
    <w:uiPriority w:val="0"/>
    <w:rPr>
      <w:rFonts w:ascii="Times New Roman" w:hAnsi="Times New Roman"/>
      <w:szCs w:val="20"/>
    </w:rPr>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customStyle="1" w:styleId="2">
    <w:name w:val="文件正文"/>
    <w:basedOn w:val="1"/>
    <w:qFormat/>
    <w:uiPriority w:val="0"/>
    <w:pPr>
      <w:spacing w:line="600" w:lineRule="exact"/>
      <w:ind w:firstLine="880" w:firstLineChars="200"/>
    </w:pPr>
    <w:rPr>
      <w:rFonts w:ascii="仿宋_GB2312" w:hAnsi="仿宋_GB2312" w:eastAsia="仿宋_GB2312"/>
      <w:sz w:val="32"/>
    </w:rPr>
  </w:style>
  <w:style w:type="paragraph" w:styleId="4">
    <w:name w:val="Body Text First Indent"/>
    <w:basedOn w:val="5"/>
    <w:next w:val="1"/>
    <w:unhideWhenUsed/>
    <w:qFormat/>
    <w:uiPriority w:val="99"/>
    <w:pPr>
      <w:spacing w:after="0" w:afterLines="0"/>
      <w:ind w:firstLine="420"/>
    </w:pPr>
    <w:rPr>
      <w:bCs/>
      <w:sz w:val="44"/>
      <w:szCs w:val="24"/>
    </w:rPr>
  </w:style>
  <w:style w:type="paragraph" w:styleId="5">
    <w:name w:val="Body Text"/>
    <w:basedOn w:val="1"/>
    <w:next w:val="6"/>
    <w:qFormat/>
    <w:uiPriority w:val="0"/>
    <w:pPr>
      <w:jc w:val="center"/>
    </w:pPr>
    <w:rPr>
      <w:rFonts w:ascii="Calibri" w:hAnsi="Calibri"/>
      <w:sz w:val="44"/>
    </w:rPr>
  </w:style>
  <w:style w:type="paragraph" w:styleId="6">
    <w:name w:val="Body Text 2"/>
    <w:basedOn w:val="1"/>
    <w:unhideWhenUsed/>
    <w:qFormat/>
    <w:uiPriority w:val="99"/>
    <w:pPr>
      <w:spacing w:after="120" w:line="480" w:lineRule="auto"/>
    </w:pPr>
  </w:style>
  <w:style w:type="paragraph" w:styleId="7">
    <w:name w:val="Normal Indent"/>
    <w:basedOn w:val="1"/>
    <w:qFormat/>
    <w:uiPriority w:val="0"/>
    <w:pPr>
      <w:spacing w:line="360" w:lineRule="auto"/>
      <w:ind w:firstLine="567"/>
    </w:pPr>
    <w:rPr>
      <w:rFonts w:ascii="Calibri" w:hAnsi="宋体" w:eastAsia="宋体" w:cs="黑体"/>
      <w:kern w:val="0"/>
      <w:sz w:val="28"/>
      <w:szCs w:val="20"/>
    </w:rPr>
  </w:style>
  <w:style w:type="paragraph" w:styleId="8">
    <w:name w:val="Salutation"/>
    <w:basedOn w:val="1"/>
    <w:next w:val="1"/>
    <w:qFormat/>
    <w:uiPriority w:val="0"/>
    <w:pPr>
      <w:suppressAutoHyphens w:val="0"/>
    </w:pPr>
    <w:rPr>
      <w:szCs w:val="20"/>
    </w:rPr>
  </w:style>
  <w:style w:type="paragraph" w:styleId="9">
    <w:name w:val="Body Text Indent"/>
    <w:basedOn w:val="1"/>
    <w:next w:val="7"/>
    <w:unhideWhenUsed/>
    <w:qFormat/>
    <w:uiPriority w:val="99"/>
    <w:pPr>
      <w:ind w:firstLine="640" w:firstLineChars="200"/>
    </w:pPr>
    <w:rPr>
      <w:rFonts w:eastAsia="仿宋_GB2312"/>
      <w:sz w:val="32"/>
      <w:szCs w:val="36"/>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9"/>
    <w:next w:val="4"/>
    <w:unhideWhenUsed/>
    <w:qFormat/>
    <w:uiPriority w:val="99"/>
    <w:pPr>
      <w:spacing w:after="120" w:afterLines="0"/>
      <w:ind w:left="420" w:leftChars="200" w:firstLine="420"/>
    </w:pPr>
    <w:rPr>
      <w:rFonts w:ascii="仿宋" w:hAnsi="仿宋" w:eastAsia="仿宋"/>
      <w:szCs w:val="32"/>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5">
    <w:name w:val="Char Char Char Char Char Char1 Char Char Char Char Char Char"/>
    <w:basedOn w:val="1"/>
    <w:link w:val="14"/>
    <w:qFormat/>
    <w:uiPriority w:val="0"/>
    <w:rPr>
      <w:rFonts w:ascii="Times New Roman" w:hAnsi="Times New Roman"/>
      <w:szCs w:val="20"/>
    </w:rPr>
  </w:style>
  <w:style w:type="character" w:styleId="16">
    <w:name w:val="page number"/>
    <w:basedOn w:val="14"/>
    <w:qFormat/>
    <w:uiPriority w:val="0"/>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Administrator</cp:lastModifiedBy>
  <cp:lastPrinted>2023-07-26T08:20:03Z</cp:lastPrinted>
  <dcterms:modified xsi:type="dcterms:W3CDTF">2023-07-26T08:25:56Z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