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60" w:lineRule="exact"/>
        <w:jc w:val="center"/>
        <w:textAlignment w:val="auto"/>
        <w:outlineLvl w:val="9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60" w:lineRule="exact"/>
        <w:jc w:val="center"/>
        <w:textAlignment w:val="auto"/>
        <w:outlineLvl w:val="9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60" w:lineRule="exact"/>
        <w:jc w:val="center"/>
        <w:textAlignment w:val="auto"/>
        <w:outlineLvl w:val="9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三金 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号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签发人：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文星标宋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办理结果: 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文星标宋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文星标宋" w:cs="Times New Roman"/>
          <w:bCs/>
          <w:sz w:val="44"/>
          <w:szCs w:val="44"/>
        </w:rPr>
      </w:pPr>
      <w:r>
        <w:rPr>
          <w:rFonts w:hint="default" w:ascii="Times New Roman" w:hAnsi="Times New Roman" w:eastAsia="文星标宋" w:cs="Times New Roman"/>
          <w:bCs/>
          <w:sz w:val="44"/>
          <w:szCs w:val="44"/>
        </w:rPr>
        <w:t>对市政协</w:t>
      </w:r>
      <w:r>
        <w:rPr>
          <w:rFonts w:hint="default" w:ascii="Times New Roman" w:hAnsi="Times New Roman" w:eastAsia="文星标宋" w:cs="Times New Roman"/>
          <w:bCs/>
          <w:sz w:val="44"/>
          <w:szCs w:val="44"/>
          <w:lang w:eastAsia="zh-CN"/>
        </w:rPr>
        <w:t>八</w:t>
      </w:r>
      <w:r>
        <w:rPr>
          <w:rFonts w:hint="default" w:ascii="Times New Roman" w:hAnsi="Times New Roman" w:eastAsia="文星标宋" w:cs="Times New Roman"/>
          <w:bCs/>
          <w:sz w:val="44"/>
          <w:szCs w:val="44"/>
        </w:rPr>
        <w:t>届</w:t>
      </w:r>
      <w:r>
        <w:rPr>
          <w:rFonts w:hint="default" w:ascii="Times New Roman" w:hAnsi="Times New Roman" w:eastAsia="文星标宋" w:cs="Times New Roman"/>
          <w:bCs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文星标宋" w:cs="Times New Roman"/>
          <w:bCs/>
          <w:sz w:val="44"/>
          <w:szCs w:val="44"/>
        </w:rPr>
        <w:t>次会议第</w:t>
      </w:r>
      <w:r>
        <w:rPr>
          <w:rFonts w:hint="default" w:ascii="Times New Roman" w:hAnsi="Times New Roman" w:eastAsia="文星标宋" w:cs="Times New Roman"/>
          <w:bCs/>
          <w:sz w:val="44"/>
          <w:szCs w:val="44"/>
          <w:lang w:val="en-US" w:eastAsia="zh-CN"/>
        </w:rPr>
        <w:t>191</w:t>
      </w:r>
      <w:r>
        <w:rPr>
          <w:rFonts w:hint="default" w:ascii="Times New Roman" w:hAnsi="Times New Roman" w:eastAsia="文星标宋" w:cs="Times New Roman"/>
          <w:bCs/>
          <w:sz w:val="44"/>
          <w:szCs w:val="44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王艳平、冯铎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您提出的关于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“用好金融工具提升资本运营能力”的提案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收悉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。经与市财政局共同研究，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近年来，我市加强政策引导，鼓励企业拓宽融资渠道，发行股票、中期票据、短期融资券、私募债和股权融资等直接融资方式得到了有效利用，资本运营能力逐步提升，一定程度解决了融资需求。截至目前，我市上市公司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2家，融资近80亿元，新三板挂牌企业3家，融资3750万元，300余家企业在中原股权交易中心挂牌，19家企业进入省定重点上市后备企业名单。市县财政共出资设立政府投资基金9支，共投资31个项目，投资额9.47亿元。全市实施PPP项目27个，融资到位资金168.01亿元，撬动社会资本投入资金240.11亿元。2023年上半年，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我市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组织企业开展了2次全面注册制下上市工作培训和1次惠企政策宣讲活动，邀请中股交到赛诺维制药公司、崤云信息公司等企业进行了对接，9家企业开展了3次路演活动，全市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发行专项债项目26个，发行专项债20.5亿元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，市投资集团发行中票、私募债、短融合计超30亿元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为引导企业进一步用好多元化金融工具，不断提升资本运营能力，在下一步的工作中，我们将重点开展以下工作：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/>
          <w:bCs/>
          <w:sz w:val="32"/>
          <w:szCs w:val="32"/>
          <w:lang w:val="en-US" w:eastAsia="zh-CN"/>
        </w:rPr>
        <w:t>一是引导企业创新融资方式。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深入开展“万人助万企”活动，将融资惠企政策制作成明白卡，通过多种渠道加强政策宣传，使更多企业知晓和运用政策。邀请中介机构为上市后备企业、行业骨干企业和信用评级较高企业开展上市挂牌、发债等业务培训，推动企业掌握全面注册制下的上市和发债业务知识。对基本符合发债融资条件的产业企业进行调研摸底，建立拟发债企业储备库，引导企业发债融资。掌握企业融资租赁意愿，加强企业与融资租赁公司的对接，拓宽企业融资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/>
          <w:bCs/>
          <w:sz w:val="32"/>
          <w:szCs w:val="32"/>
          <w:lang w:val="en-US" w:eastAsia="zh-CN"/>
        </w:rPr>
        <w:t>二是加强上市后备资源管理。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组织符合国家产业政策、主营业务突出、成长性较好、发展潜力较大的企业申报省定重点上市后备企业，扩充上市后备企业队伍，建立梯队。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对进入省定重点后备企业名单的企业，给予重点支持培育。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符合我市政策条件的，认真落实奖励政策。持续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对重点企业开展调研，全面了解上市挂牌推进情况、存在的困难和问题，提出有针对性的工作建议。组织中介机构到企业开展一对一指导，加强上市挂牌工作服务，推动企业尽早规范运营、尽早启动上市。充分发挥企业上市挂牌“绿色通道”作用，加强协调，妥善解决企业遇到的困难和问题。</w:t>
      </w:r>
    </w:p>
    <w:p>
      <w:pPr>
        <w:keepNext w:val="0"/>
        <w:keepLines w:val="0"/>
        <w:pageBreakBefore w:val="0"/>
        <w:widowControl w:val="0"/>
        <w:tabs>
          <w:tab w:val="left" w:pos="26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/>
          <w:bCs/>
          <w:sz w:val="32"/>
          <w:szCs w:val="32"/>
          <w:lang w:val="en-US" w:eastAsia="zh-CN"/>
        </w:rPr>
        <w:t>三是综合运用产业投融资模式。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不断发挥市投资集团投融资作用，扩大融资规模，进一步投资我市成长性较好企业。加快PPP重点领域重点行业项目谋划包装，重点关注黄河流域生态保护、乡村振兴、基础设施建设、农业、水利、医疗健康等领域，积极推广运用PPP模式。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大力发展“基金+产业”模式，发挥财政资金的杠杆和引导作用，吸引各种资本共同出资设立产业基金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切实发挥政府投资基金“保战略、促产业”功能作用，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引导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撬动社会资本投向科技创新和新兴产业、未来产业，加快构建现代产业体系，助推全市优质项目、优质资源和优质资本协同发展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/>
          <w:bCs/>
          <w:sz w:val="32"/>
          <w:szCs w:val="32"/>
          <w:lang w:val="en-US" w:eastAsia="zh-CN"/>
        </w:rPr>
        <w:t>四是用好政策性金融工具。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提前开展项目谋划，紧跟上级专项债工作安排，及时组织申报政府专项债，力争更多项目入库。积极推动政策性银行与项目的对接，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督促农发行三门峡分行加大对我市交通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水利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能源等重点基础设施支持力度，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切实为项目建设提供金融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感谢您对我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金融工作的关心和支持。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CESI仿宋-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年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月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CESI仿宋-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CESI仿宋-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/>
          <w:lang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</w:rPr>
        <w:t>联系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部门及电话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：市金融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2820173</w:t>
      </w: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CESI仿宋-GB2312" w:cs="Times New Roman"/>
          <w:sz w:val="32"/>
          <w:szCs w:val="32"/>
        </w:rPr>
        <w:t>联系人：李兴忠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（此页无正文）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textAlignment w:val="auto"/>
        <w:rPr>
          <w:rFonts w:hint="eastAsia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00" w:hanging="700" w:hangingChars="250"/>
        <w:textAlignment w:val="auto"/>
        <w:outlineLvl w:val="9"/>
        <w:rPr>
          <w:rFonts w:hint="eastAsia"/>
        </w:rPr>
      </w:pPr>
      <w:r>
        <w:rPr>
          <w:rFonts w:eastAsia="仿宋_GB2312"/>
          <w:bCs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38100</wp:posOffset>
                </wp:positionV>
                <wp:extent cx="5715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3pt;height:0pt;width:450pt;z-index:251662336;mso-width-relative:page;mso-height-relative:page;" filled="f" stroked="t" coordsize="21600,21600" o:gfxdata="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yQYyfUAAAABwEAAA8AAAAA&#10;AAAAAQAgAAAAIgAAAGRycy9kb3ducmV2LnhtbFBLAQIUABQAAAAIAIdO4kCva2fE3wEAAKQ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抄送：</w:t>
      </w:r>
      <w:r>
        <w:rPr>
          <w:rFonts w:eastAsia="仿宋_GB2312"/>
          <w:bCs/>
          <w:sz w:val="32"/>
          <w:szCs w:val="32"/>
        </w:rPr>
        <w:t>市</w:t>
      </w:r>
      <w:r>
        <w:rPr>
          <w:rFonts w:hint="eastAsia" w:eastAsia="仿宋_GB2312"/>
          <w:bCs/>
          <w:sz w:val="32"/>
          <w:szCs w:val="32"/>
          <w:lang w:eastAsia="zh-CN"/>
        </w:rPr>
        <w:t>政协提案委</w:t>
      </w:r>
      <w:r>
        <w:rPr>
          <w:rFonts w:eastAsia="仿宋_GB2312"/>
          <w:bCs/>
          <w:sz w:val="32"/>
          <w:szCs w:val="32"/>
        </w:rPr>
        <w:t>（3份），市政府办公室人大政协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联络科（1份），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委员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所在县（市、区）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政协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（各1份）。</w:t>
      </w:r>
    </w:p>
    <w:p>
      <w:pPr>
        <w:keepNext w:val="0"/>
        <w:keepLines w:val="0"/>
        <w:pageBreakBefore w:val="0"/>
        <w:widowControl w:val="0"/>
        <w:tabs>
          <w:tab w:val="left" w:pos="8280"/>
          <w:tab w:val="left" w:pos="8460"/>
          <w:tab w:val="left" w:pos="89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540" w:lineRule="exact"/>
        <w:ind w:right="177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68580</wp:posOffset>
                </wp:positionV>
                <wp:extent cx="57150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5.4pt;height:0pt;width:450pt;z-index:251661312;mso-width-relative:page;mso-height-relative:page;" filled="f" stroked="t" coordsize="21600,21600" o:gfxdata="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ZxcRzUAAAACQEAAA8AAAAA&#10;AAAAAQAgAAAAIgAAAGRycy9kb3ducmV2LnhtbFBLAQIUABQAAAAIAIdO4kB/hyuB3wEAAKQ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三门峡市金融工作局                   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日印发</w:t>
      </w:r>
      <w:r>
        <w:rPr>
          <w:rFonts w:hint="default" w:ascii="Times New Roman" w:hAnsi="Times New Roman" w:eastAsia="仿宋_GB2312" w:cs="Times New Roman"/>
          <w:sz w:val="28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28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3727450</wp:posOffset>
            </wp:positionH>
            <wp:positionV relativeFrom="paragraph">
              <wp:posOffset>371475</wp:posOffset>
            </wp:positionV>
            <wp:extent cx="1790700" cy="476250"/>
            <wp:effectExtent l="0" t="0" r="0" b="0"/>
            <wp:wrapTopAndBottom/>
            <wp:docPr id="6" name="图片 6" descr="三金2023-12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三金2023-12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</wp:posOffset>
                </wp:positionV>
                <wp:extent cx="5705475" cy="27305"/>
                <wp:effectExtent l="0" t="4445" r="9525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1.2pt;height:2.15pt;width:449.25pt;z-index:251660288;mso-width-relative:page;mso-height-relative:page;" filled="f" stroked="t" coordsize="21600,21600" o:gfxdata="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JFgbN1gAAAAcBAAAPAAAA&#10;AAAAAAEAIAAAACIAAABkcnMvZG93bnJldi54bWxQSwECFAAUAAAACACHTuJA0LO4I94BAACk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w:tab/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411"/>
        <w:tab w:val="clear" w:pos="4153"/>
      </w:tabs>
      <w:rPr>
        <w:rFonts w:asciiTheme="minorAscii"/>
        <w:sz w:val="32"/>
        <w:szCs w:val="32"/>
      </w:rPr>
    </w:pPr>
    <w:r>
      <w:rPr>
        <w:rFonts w:asciiTheme="minorAscii"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4455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right="360" w:firstLine="360"/>
                          </w:pPr>
                          <w:r>
                            <w:rPr>
                              <w:rStyle w:val="14"/>
                              <w:rFonts w:eastAsia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eastAsia="仿宋_GB2312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rFonts w:eastAsia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eastAsia="仿宋_GB2312"/>
                              <w:sz w:val="28"/>
                            </w:rPr>
                            <w:t>- 1 -</w:t>
                          </w:r>
                          <w:r>
                            <w:rPr>
                              <w:rStyle w:val="14"/>
                              <w:rFonts w:eastAsia="仿宋_GB2312"/>
                              <w:sz w:val="28"/>
                            </w:rPr>
                            <w:fldChar w:fldCharType="end"/>
                          </w:r>
                        </w:p>
                        <w:p>
                          <w:pPr>
                            <w:pStyle w:val="9"/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6.5pt;mso-position-horizontal:outside;mso-position-horizontal-relative:margin;z-index:251658240;mso-width-relative:page;mso-height-relative:page;" filled="f" stroked="f" coordsize="21600,21600" o:gfxdata="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rspcP0wAAAAUBAAAPAAAA&#10;AAAAAAEAIAAAACIAAABkcnMvZG93bnJldi54bWxQSwECFAAUAAAACACHTuJAyLPeExoCAAAUBAAA&#10;DgAAAAAAAAABACAAAAAi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right="360" w:firstLine="360"/>
                    </w:pPr>
                    <w:r>
                      <w:rPr>
                        <w:rStyle w:val="14"/>
                        <w:rFonts w:eastAsia="仿宋_GB2312"/>
                        <w:sz w:val="28"/>
                      </w:rPr>
                      <w:fldChar w:fldCharType="begin"/>
                    </w:r>
                    <w:r>
                      <w:rPr>
                        <w:rStyle w:val="14"/>
                        <w:rFonts w:eastAsia="仿宋_GB2312"/>
                        <w:sz w:val="28"/>
                      </w:rPr>
                      <w:instrText xml:space="preserve">PAGE  </w:instrText>
                    </w:r>
                    <w:r>
                      <w:rPr>
                        <w:rStyle w:val="14"/>
                        <w:rFonts w:eastAsia="仿宋_GB2312"/>
                        <w:sz w:val="28"/>
                      </w:rPr>
                      <w:fldChar w:fldCharType="separate"/>
                    </w:r>
                    <w:r>
                      <w:rPr>
                        <w:rStyle w:val="14"/>
                        <w:rFonts w:eastAsia="仿宋_GB2312"/>
                        <w:sz w:val="28"/>
                      </w:rPr>
                      <w:t>- 1 -</w:t>
                    </w:r>
                    <w:r>
                      <w:rPr>
                        <w:rStyle w:val="14"/>
                        <w:rFonts w:eastAsia="仿宋_GB2312"/>
                        <w:sz w:val="28"/>
                      </w:rPr>
                      <w:fldChar w:fldCharType="end"/>
                    </w:r>
                  </w:p>
                  <w:p>
                    <w:pPr>
                      <w:pStyle w:val="9"/>
                      <w:rPr>
                        <w:rFonts w:hint="eastAsia" w:eastAsia="宋体"/>
                        <w:sz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Theme="minorAscii"/>
        <w:sz w:val="32"/>
        <w:szCs w:val="32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E5E0C"/>
    <w:rsid w:val="0528512F"/>
    <w:rsid w:val="06255629"/>
    <w:rsid w:val="10CC6BFC"/>
    <w:rsid w:val="137324CD"/>
    <w:rsid w:val="14C525D7"/>
    <w:rsid w:val="156457AA"/>
    <w:rsid w:val="16C8167F"/>
    <w:rsid w:val="1A1F055D"/>
    <w:rsid w:val="2683298F"/>
    <w:rsid w:val="271F4A91"/>
    <w:rsid w:val="2D4773DF"/>
    <w:rsid w:val="2EE015E8"/>
    <w:rsid w:val="32F9254F"/>
    <w:rsid w:val="33F044E3"/>
    <w:rsid w:val="383A52F9"/>
    <w:rsid w:val="3A146629"/>
    <w:rsid w:val="3CB22642"/>
    <w:rsid w:val="3EFB0F35"/>
    <w:rsid w:val="3FB8494B"/>
    <w:rsid w:val="403F3593"/>
    <w:rsid w:val="40634CA1"/>
    <w:rsid w:val="4154511B"/>
    <w:rsid w:val="415A1EAD"/>
    <w:rsid w:val="433C40E0"/>
    <w:rsid w:val="4383664C"/>
    <w:rsid w:val="4420007F"/>
    <w:rsid w:val="45B50C25"/>
    <w:rsid w:val="4890566A"/>
    <w:rsid w:val="4B79072F"/>
    <w:rsid w:val="500071B3"/>
    <w:rsid w:val="50EB1E48"/>
    <w:rsid w:val="54647D0B"/>
    <w:rsid w:val="558514E4"/>
    <w:rsid w:val="56974398"/>
    <w:rsid w:val="59366BB8"/>
    <w:rsid w:val="5BE72B11"/>
    <w:rsid w:val="5FD355FD"/>
    <w:rsid w:val="61B745BE"/>
    <w:rsid w:val="63FE00ED"/>
    <w:rsid w:val="6B4E0850"/>
    <w:rsid w:val="6E9C1CCC"/>
    <w:rsid w:val="6F2A739F"/>
    <w:rsid w:val="70834DDB"/>
    <w:rsid w:val="755C676E"/>
    <w:rsid w:val="78492377"/>
    <w:rsid w:val="78693DB4"/>
    <w:rsid w:val="7C3872AE"/>
    <w:rsid w:val="7CA0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link w:val="13"/>
    <w:semiHidden/>
    <w:qFormat/>
    <w:uiPriority w:val="0"/>
    <w:rPr>
      <w:rFonts w:ascii="Times New Roman" w:hAnsi="Times New Roman"/>
      <w:szCs w:val="20"/>
    </w:rPr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after="120" w:afterLines="0"/>
      <w:ind w:left="420" w:leftChars="200" w:firstLine="420"/>
    </w:pPr>
    <w:rPr>
      <w:rFonts w:ascii="仿宋" w:hAnsi="仿宋" w:eastAsia="仿宋"/>
      <w:szCs w:val="32"/>
    </w:rPr>
  </w:style>
  <w:style w:type="paragraph" w:styleId="3">
    <w:name w:val="Body Text Indent"/>
    <w:basedOn w:val="1"/>
    <w:unhideWhenUsed/>
    <w:qFormat/>
    <w:uiPriority w:val="99"/>
    <w:pPr>
      <w:ind w:firstLine="640" w:firstLineChars="200"/>
    </w:pPr>
    <w:rPr>
      <w:rFonts w:eastAsia="仿宋_GB2312"/>
      <w:sz w:val="32"/>
      <w:szCs w:val="36"/>
    </w:rPr>
  </w:style>
  <w:style w:type="paragraph" w:styleId="4">
    <w:name w:val="Body Text First Indent"/>
    <w:basedOn w:val="5"/>
    <w:next w:val="1"/>
    <w:unhideWhenUsed/>
    <w:qFormat/>
    <w:uiPriority w:val="99"/>
    <w:pPr>
      <w:spacing w:after="0" w:afterLines="0"/>
      <w:ind w:firstLine="420"/>
    </w:pPr>
    <w:rPr>
      <w:bCs/>
      <w:sz w:val="44"/>
      <w:szCs w:val="24"/>
    </w:rPr>
  </w:style>
  <w:style w:type="paragraph" w:styleId="5">
    <w:name w:val="Body Text"/>
    <w:basedOn w:val="1"/>
    <w:next w:val="6"/>
    <w:qFormat/>
    <w:uiPriority w:val="0"/>
    <w:pPr>
      <w:jc w:val="center"/>
    </w:pPr>
    <w:rPr>
      <w:rFonts w:ascii="Calibri" w:hAnsi="Calibri"/>
      <w:sz w:val="44"/>
    </w:rPr>
  </w:style>
  <w:style w:type="paragraph" w:styleId="6">
    <w:name w:val="Body Text 2"/>
    <w:basedOn w:val="1"/>
    <w:unhideWhenUsed/>
    <w:qFormat/>
    <w:uiPriority w:val="99"/>
    <w:pPr>
      <w:spacing w:after="120" w:line="480" w:lineRule="auto"/>
    </w:pPr>
  </w:style>
  <w:style w:type="paragraph" w:styleId="8">
    <w:name w:val="Salutation"/>
    <w:basedOn w:val="1"/>
    <w:next w:val="1"/>
    <w:qFormat/>
    <w:uiPriority w:val="0"/>
    <w:pPr>
      <w:suppressAutoHyphens w:val="0"/>
    </w:pPr>
    <w:rPr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Char Char Char Char Char Char1 Char Char Char Char Char Char"/>
    <w:basedOn w:val="1"/>
    <w:link w:val="12"/>
    <w:qFormat/>
    <w:uiPriority w:val="0"/>
    <w:rPr>
      <w:rFonts w:ascii="Times New Roman" w:hAnsi="Times New Roman"/>
      <w:szCs w:val="20"/>
    </w:rPr>
  </w:style>
  <w:style w:type="character" w:styleId="14">
    <w:name w:val="page number"/>
    <w:basedOn w:val="12"/>
    <w:qFormat/>
    <w:uiPriority w:val="0"/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dell1</dc:creator>
  <cp:lastModifiedBy>Administrator</cp:lastModifiedBy>
  <cp:lastPrinted>2023-07-19T07:50:56Z</cp:lastPrinted>
  <dcterms:modified xsi:type="dcterms:W3CDTF">2023-07-19T07:51:18Z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