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jc w:val="center"/>
        <w:textAlignment w:val="auto"/>
        <w:outlineLvl w:val="9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三金 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号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签发人：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文星标宋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办理结果: 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文星标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line="600" w:lineRule="exact"/>
        <w:jc w:val="center"/>
        <w:textAlignment w:val="auto"/>
        <w:outlineLvl w:val="9"/>
        <w:rPr>
          <w:rFonts w:hint="default" w:ascii="Times New Roman" w:hAnsi="Times New Roman" w:eastAsia="文星标宋" w:cs="Times New Roman"/>
          <w:sz w:val="44"/>
          <w:szCs w:val="44"/>
        </w:rPr>
      </w:pPr>
      <w:r>
        <w:rPr>
          <w:rFonts w:hint="default" w:ascii="Times New Roman" w:hAnsi="Times New Roman" w:eastAsia="文星标宋" w:cs="Times New Roman"/>
          <w:sz w:val="44"/>
          <w:szCs w:val="44"/>
        </w:rPr>
        <w:t>对市</w:t>
      </w:r>
      <w:r>
        <w:rPr>
          <w:rFonts w:hint="eastAsia" w:eastAsia="文星标宋" w:cs="Times New Roman"/>
          <w:sz w:val="44"/>
          <w:szCs w:val="44"/>
          <w:lang w:eastAsia="zh-CN"/>
        </w:rPr>
        <w:t>政协八届</w:t>
      </w:r>
      <w:r>
        <w:rPr>
          <w:rFonts w:hint="default" w:ascii="Times New Roman" w:hAnsi="Times New Roman" w:eastAsia="文星标宋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文星标宋" w:cs="Times New Roman"/>
          <w:sz w:val="44"/>
          <w:szCs w:val="44"/>
        </w:rPr>
        <w:t>次会议第</w:t>
      </w:r>
      <w:r>
        <w:rPr>
          <w:rFonts w:hint="eastAsia" w:eastAsia="文星标宋" w:cs="Times New Roman"/>
          <w:sz w:val="44"/>
          <w:szCs w:val="44"/>
          <w:lang w:val="en-US" w:eastAsia="zh-CN"/>
        </w:rPr>
        <w:t>145</w:t>
      </w:r>
      <w:r>
        <w:rPr>
          <w:rFonts w:hint="default" w:ascii="Times New Roman" w:hAnsi="Times New Roman" w:eastAsia="文星标宋" w:cs="Times New Roman"/>
          <w:sz w:val="44"/>
          <w:szCs w:val="44"/>
        </w:rPr>
        <w:t>号</w:t>
      </w:r>
      <w:r>
        <w:rPr>
          <w:rFonts w:hint="eastAsia" w:eastAsia="文星标宋" w:cs="Times New Roman"/>
          <w:sz w:val="44"/>
          <w:szCs w:val="44"/>
          <w:lang w:eastAsia="zh-CN"/>
        </w:rPr>
        <w:t>提案</w:t>
      </w:r>
      <w:r>
        <w:rPr>
          <w:rFonts w:hint="default" w:ascii="Times New Roman" w:hAnsi="Times New Roman" w:eastAsia="文星标宋" w:cs="Times New Roman"/>
          <w:sz w:val="44"/>
          <w:szCs w:val="44"/>
        </w:rPr>
        <w:t>的答复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王阳、卫华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委员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您提出的关于“解决民营小微企业融资难融资贵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”的提案收悉。现答复如下：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随着经济全球化和市场经济的发展，民营小微企业已成为中国经济发展中的重要组成部分。如今，民营企业数量居多，市场占据率高，创新能力大，成为经济发展的新动力。市金融工作局紧密结合自身实际，深入贯彻金融惠企政策，采取更加有力有效措施，进一步加大对民营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小微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企业的支持力度，切实解决民营小微企业融资问题。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提高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民营小微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企业经营管理水平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三门峡市金融工作局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帮助广大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民营小微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企业提高经营管理水平，提高抗风险能力和经济效益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为进一步加强政银企合作，缓解民营小微企业融资难、融资贵等难题，提升“首贷率”，制定了《三门峡市企业金融服务主办银行制度》，邀请辖内金融机构常态化举办“金融大讲堂”活动。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落实主办银行制度，举办资本市场培育、财务规范化管理等专题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金融大讲堂23期，培训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8500余人次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；组织金融服务专家团，深入企业现场提供咨询服务30余次。2022年，率先在省内建立“三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门峡金融”5G直播平台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汇聚金融部门合力，围绕市委、市政府经济金融重点工作，整合金融惠企、金融惠民产品政策，打造内容详实“接地气”的5G直播宣传内容，实现“零接触”金融宣传，并围绕“专精特新”“科技贷”“乡村振兴贷”等策划举办专场活动，切实帮助企业、群众解决融资需求、金融诉求。同时开展“三门峡金融”5G直播平台常态化银企对接，深入挖掘金融直播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小微企业提供优质金融服务和信贷支持，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截至目前，已开展常态化直播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期，专场直播1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累计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受众人群达16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万人次，线上对接企业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家，实现融资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三门峡市普惠金融服务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紧紧抓住5G、物联网、区块链等技术变革趋势，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经过2轮迭代升级，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将现有PC端平台转向移动端平台，将“固式”金融服务，提升为“掌上”金融服务，不断提高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小微企业贷款可得性、服务的及时性和金融支持的实效性，为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小微企业提供触手即达的贴心服务，实现大部分业务“非现场、手机办”，提升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小微企业金融服务便利度。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二、落实上级惠企政策，保障延期还本政策落实，做到“应延尽延”“应贷尽贷”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落实延期还本政策。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金融局联合市人行、银保监分局出台了《关于进一步加强金融支持小微企业和个体工商户纾困的通知》，督促各金融机构加大延期还本付息政策落实力度，主动跟进小微企业融资需求，对符合续贷条件的正常类中小微企业贷款积极给予支持。截至目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，全市银行业机构共为1238户市场主体办理延期还本1330笔，贷款金额合计13.62亿元；为216户中小微企业和个体工商户办理贷款延期付息0.40亿元。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针对国家、省市一系列助企纾困政策出台，市金融服务中心聚焦精准帮扶中小微企业，支持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重点行业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领域，多措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并举，助力实现中小微企业平稳健康发展。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三、积极探索拓宽融资渠道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创新特色金融产品。立足我市地方特色，依托我市地方税务数据，构建地方性金融产品，进一步激发各类市场主体活力。推出行业特色产品，组织各相关部门、各金融机构围绕支持围绕我市地方行业特色，深挖行业性质市场主体的金融需求，推出提供广覆盖、可量化、能落地的“特色群体”“特色客群”“特色产品”等金融产品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共建模型，实现直连授信。市普惠金融服务平台微信小程序上线，建立了金融产品发布、企业融资需求发布等板块，硬件条件不断完善，线上全方位做好金融服务，多途径解决中小微企业融资难题。目前，直接授信已具备条件，与农商银行共建模型，依托地方数据、结合银联数据对个体工商户直接授信；与中原银行共建模型，依托地方税务数据，实现对全市中小微企业线上直接授信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222222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紧盯企业上市，分类培育梯次推动。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市县两级协同发力，按照储备、改制、辅导、申报、挂牌、上市“六个一批”工作思路，指导各县（市、区）建立本地区上市挂牌后备企业库，择优向省级、市级重点上市挂牌后备企业库推送，不断完善多层级上市后备企业资源库，目前，全市19家企业进入省定重点上市后备企业名单，其中，科技型企业14家，同时推动将上市公司注册地迁移至我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鼓励企业开展资本市场融资。学习借鉴南阳市上市后备企业梯次培育经验，全力实施企业上市三年倍增计划，按照“培育一批、股改一批、申报一批、上市一批”梯次推进模式，采取健全奖补政策、设立企业上市服务中心，政府购买服务方式，引进专业化资本市场服务，督促各类资本市场中介服务机构落实专业化、程序化、蹲点式、保姆式优质服务，着力培育一批法人治理结构完善、产权关系明晰、管理科学规范、融资能力持续增强的上市梯队后备企业，通过培育规范、增加直接融资，最终实现上市企业数量增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推动企业创业板上市和北交所上市。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在今后的工作中，市金融工作局将继续严格遵循照国家、省、市有关金融政策要求，落实市委、市政府各项决策部署，为我市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民营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小微企业发展提供有力金融支持。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感谢您对我市金融工作的关注与支持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eastAsia="仿宋_GB2312"/>
          <w:bCs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　　　　　　　　　　　　　</w:t>
      </w:r>
      <w:r>
        <w:rPr>
          <w:rFonts w:eastAsia="仿宋_GB2312"/>
          <w:bCs/>
          <w:sz w:val="32"/>
          <w:szCs w:val="32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　　　　　　　　　　　　　</w:t>
      </w:r>
      <w:r>
        <w:rPr>
          <w:rFonts w:hint="eastAsia" w:eastAsia="仿宋_GB2312"/>
          <w:bCs/>
          <w:sz w:val="32"/>
          <w:szCs w:val="32"/>
          <w:lang w:eastAsia="zh-CN"/>
        </w:rPr>
        <w:t>　　　　　　　　　　　　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　　　　　　　　　　　　　　　　2023年7月31日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联系部门：三门峡市金融工作局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CESI仿宋-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联系人：白亚非　　　　　　联系电话：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2861116</w:t>
      </w:r>
      <w:r>
        <w:rPr>
          <w:rFonts w:eastAsia="仿宋_GB2312"/>
          <w:bCs/>
          <w:sz w:val="32"/>
          <w:szCs w:val="32"/>
        </w:rPr>
        <w:t>　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after="0" w:afterLines="0"/>
        <w:textAlignment w:val="auto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after="0" w:afterLines="0"/>
        <w:ind w:left="0" w:leftChars="0" w:firstLine="0" w:firstLineChars="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17"/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17"/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17"/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17"/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17"/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17"/>
        <w:keepNext w:val="0"/>
        <w:keepLines w:val="0"/>
        <w:pageBreakBefore w:val="0"/>
        <w:kinsoku/>
        <w:overflowPunct/>
        <w:topLinePunct w:val="0"/>
        <w:bidi w:val="0"/>
        <w:textAlignment w:val="auto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pStyle w:val="17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00" w:hanging="700" w:hangingChars="250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eastAsia="仿宋_GB2312"/>
          <w:bCs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38100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3pt;height:0pt;width:450pt;z-index:251662336;mso-width-relative:page;mso-height-relative:page;" filled="f" stroked="t" coordsize="21600,21600" o:gfxdata="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yQYyfUAAAABwEAAA8AAAAA&#10;AAAAAQAgAAAAIgAAAGRycy9kb3ducmV2LnhtbFBLAQIUABQAAAAIAIdO4kCva2fE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抄送：</w:t>
      </w:r>
      <w:r>
        <w:rPr>
          <w:rFonts w:eastAsia="仿宋_GB2312"/>
          <w:bCs/>
          <w:sz w:val="32"/>
          <w:szCs w:val="32"/>
        </w:rPr>
        <w:t>市</w:t>
      </w:r>
      <w:r>
        <w:rPr>
          <w:rFonts w:hint="eastAsia" w:eastAsia="仿宋_GB2312"/>
          <w:bCs/>
          <w:sz w:val="32"/>
          <w:szCs w:val="32"/>
          <w:lang w:eastAsia="zh-CN"/>
        </w:rPr>
        <w:t>政协提案委</w:t>
      </w:r>
      <w:r>
        <w:rPr>
          <w:rFonts w:eastAsia="仿宋_GB2312"/>
          <w:bCs/>
          <w:sz w:val="32"/>
          <w:szCs w:val="32"/>
        </w:rPr>
        <w:t>（3份），市政府办公室人大政协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联络科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（1份）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，委员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所在县（市、区）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政协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（各1份）</w:t>
      </w:r>
    </w:p>
    <w:p>
      <w:pPr>
        <w:keepNext w:val="0"/>
        <w:keepLines w:val="0"/>
        <w:pageBreakBefore w:val="0"/>
        <w:widowControl w:val="0"/>
        <w:tabs>
          <w:tab w:val="left" w:pos="8280"/>
          <w:tab w:val="left" w:pos="8460"/>
          <w:tab w:val="left" w:pos="89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600" w:lineRule="exact"/>
        <w:ind w:right="176"/>
        <w:textAlignment w:val="auto"/>
        <w:outlineLvl w:val="9"/>
        <w:rPr>
          <w:sz w:val="32"/>
          <w:szCs w:val="32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573405</wp:posOffset>
            </wp:positionV>
            <wp:extent cx="1790700" cy="476250"/>
            <wp:effectExtent l="0" t="0" r="0" b="0"/>
            <wp:wrapTopAndBottom/>
            <wp:docPr id="3" name="图片 3" descr="三金2023-28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金2023-28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516255</wp:posOffset>
                </wp:positionV>
                <wp:extent cx="5706110" cy="698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40.65pt;height:0.55pt;width:449.3pt;z-index:251660288;mso-width-relative:page;mso-height-relative:page;" filled="f" stroked="t" coordsize="21600,21600" o:gfxdata="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+A1ndgAAAAJ&#10;AQAADwAAAAAAAAABACAAAAAiAAAAZHJzL2Rvd25yZXYueG1sUEsBAhQAFAAAAAgAh07iQCIyKffj&#10;AQAApwMAAA4AAAAAAAAAAQAgAAAAJ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5715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5.4pt;height:0pt;width:450pt;z-index:251661312;mso-width-relative:page;mso-height-relative:page;" filled="f" stroked="t" coordsize="21600,21600" o:gfxdata="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ZxcRzUAAAACQEAAA8AAAAA&#10;AAAAAQAgAAAAIgAAAGRycy9kb3ducmV2LnhtbFBLAQIUABQAAAAIAIdO4kB/hyuB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三门峡市金融工作局           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</w:t>
      </w:r>
      <w:r>
        <w:rPr>
          <w:rFonts w:hint="default" w:ascii="Times New Roman" w:hAnsi="Times New Roman" w:eastAsia="仿宋_GB2312" w:cs="Times New Roman"/>
          <w:sz w:val="28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ascii="仿宋_GB2312" w:eastAsia="仿宋_GB2312"/>
          <w:sz w:val="32"/>
          <w:szCs w:val="32"/>
        </w:rPr>
        <w:tab/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411"/>
        <w:tab w:val="clear" w:pos="4153"/>
      </w:tabs>
      <w:rPr>
        <w:rFonts w:asciiTheme="minorAscii"/>
        <w:sz w:val="32"/>
        <w:szCs w:val="32"/>
      </w:rPr>
    </w:pPr>
    <w:r>
      <w:rPr>
        <w:rFonts w:asciiTheme="minorAscii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4455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ind w:right="360" w:firstLine="360"/>
                          </w:pPr>
                          <w:r>
                            <w:rPr>
                              <w:rStyle w:val="15"/>
                              <w:rFonts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eastAsia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eastAsia="仿宋_GB2312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15"/>
                              <w:rFonts w:eastAsia="仿宋_GB2312"/>
                              <w:sz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10"/>
                            <w:rPr>
                              <w:rFonts w:hint="eastAsia" w:eastAsia="宋体"/>
                              <w:sz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6.5pt;mso-position-horizontal:outside;mso-position-horizontal-relative:margin;z-index:251658240;mso-width-relative:page;mso-height-relative:page;" filled="f" stroked="f" coordsize="21600,21600" o:gfxdata="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spcP0wAAAAUBAAAPAAAA&#10;AAAAAAEAIAAAACIAAABkcnMvZG93bnJldi54bWxQSwECFAAUAAAACACHTuJAyLPeExoCAAAU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ind w:right="360" w:firstLine="360"/>
                    </w:pPr>
                    <w:r>
                      <w:rPr>
                        <w:rStyle w:val="15"/>
                        <w:rFonts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15"/>
                        <w:rFonts w:eastAsia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15"/>
                        <w:rFonts w:eastAsia="仿宋_GB2312"/>
                        <w:sz w:val="28"/>
                      </w:rPr>
                      <w:t>- 1 -</w:t>
                    </w:r>
                    <w:r>
                      <w:rPr>
                        <w:rStyle w:val="15"/>
                        <w:rFonts w:eastAsia="仿宋_GB2312"/>
                        <w:sz w:val="28"/>
                      </w:rPr>
                      <w:fldChar w:fldCharType="end"/>
                    </w:r>
                  </w:p>
                  <w:p>
                    <w:pPr>
                      <w:pStyle w:val="10"/>
                      <w:rPr>
                        <w:rFonts w:hint="eastAsia" w:eastAsia="宋体"/>
                        <w:sz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Theme="minorAscii"/>
        <w:sz w:val="32"/>
        <w:szCs w:val="32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3055"/>
    <w:rsid w:val="03E96A86"/>
    <w:rsid w:val="046E5E0C"/>
    <w:rsid w:val="0528512F"/>
    <w:rsid w:val="06255629"/>
    <w:rsid w:val="10CC6BFC"/>
    <w:rsid w:val="12A167D1"/>
    <w:rsid w:val="137324CD"/>
    <w:rsid w:val="14C525D7"/>
    <w:rsid w:val="156457AA"/>
    <w:rsid w:val="15A907A5"/>
    <w:rsid w:val="16C8167F"/>
    <w:rsid w:val="1A1F055D"/>
    <w:rsid w:val="1BCB45DF"/>
    <w:rsid w:val="205276B1"/>
    <w:rsid w:val="22294D8B"/>
    <w:rsid w:val="22836DB8"/>
    <w:rsid w:val="2683298F"/>
    <w:rsid w:val="271F4A91"/>
    <w:rsid w:val="27D7244F"/>
    <w:rsid w:val="2887101D"/>
    <w:rsid w:val="29E160EF"/>
    <w:rsid w:val="2D4773DF"/>
    <w:rsid w:val="2EE015E8"/>
    <w:rsid w:val="2F081156"/>
    <w:rsid w:val="32F9254F"/>
    <w:rsid w:val="33F044E3"/>
    <w:rsid w:val="383A52F9"/>
    <w:rsid w:val="3A146629"/>
    <w:rsid w:val="3CAB5EB8"/>
    <w:rsid w:val="3CB22642"/>
    <w:rsid w:val="3EFB0F35"/>
    <w:rsid w:val="3FB8494B"/>
    <w:rsid w:val="403F3593"/>
    <w:rsid w:val="40634CA1"/>
    <w:rsid w:val="4154511B"/>
    <w:rsid w:val="415A1EAD"/>
    <w:rsid w:val="42806EAA"/>
    <w:rsid w:val="433C40E0"/>
    <w:rsid w:val="4383664C"/>
    <w:rsid w:val="4420007F"/>
    <w:rsid w:val="45B50C25"/>
    <w:rsid w:val="45C057D4"/>
    <w:rsid w:val="4890566A"/>
    <w:rsid w:val="4B79072F"/>
    <w:rsid w:val="500071B3"/>
    <w:rsid w:val="50EB1E48"/>
    <w:rsid w:val="52156023"/>
    <w:rsid w:val="54647D0B"/>
    <w:rsid w:val="553D76E6"/>
    <w:rsid w:val="558514E4"/>
    <w:rsid w:val="56974398"/>
    <w:rsid w:val="57BC1060"/>
    <w:rsid w:val="59366BB8"/>
    <w:rsid w:val="5AE9790B"/>
    <w:rsid w:val="5B7B3DD3"/>
    <w:rsid w:val="5BE72B11"/>
    <w:rsid w:val="5FD355FD"/>
    <w:rsid w:val="61B745BE"/>
    <w:rsid w:val="63FE00ED"/>
    <w:rsid w:val="6400320F"/>
    <w:rsid w:val="64B6306E"/>
    <w:rsid w:val="66D67191"/>
    <w:rsid w:val="68446037"/>
    <w:rsid w:val="68CF57E5"/>
    <w:rsid w:val="6B4E0850"/>
    <w:rsid w:val="6BC038C4"/>
    <w:rsid w:val="6E9C1CCC"/>
    <w:rsid w:val="6F2A739F"/>
    <w:rsid w:val="70834DDB"/>
    <w:rsid w:val="755C676E"/>
    <w:rsid w:val="78492377"/>
    <w:rsid w:val="78693DB4"/>
    <w:rsid w:val="7C280C1D"/>
    <w:rsid w:val="7C3872AE"/>
    <w:rsid w:val="7C637D07"/>
    <w:rsid w:val="7CA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link w:val="14"/>
    <w:semiHidden/>
    <w:qFormat/>
    <w:uiPriority w:val="0"/>
    <w:rPr>
      <w:rFonts w:ascii="Times New Roman" w:hAnsi="Times New Roman"/>
      <w:szCs w:val="20"/>
    </w:rPr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after="120" w:afterLines="0"/>
      <w:ind w:left="420" w:leftChars="200" w:firstLine="420"/>
    </w:pPr>
    <w:rPr>
      <w:rFonts w:ascii="仿宋" w:hAnsi="仿宋" w:eastAsia="仿宋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ind w:firstLine="640" w:firstLineChars="200"/>
    </w:pPr>
    <w:rPr>
      <w:rFonts w:eastAsia="仿宋_GB2312"/>
      <w:sz w:val="32"/>
      <w:szCs w:val="36"/>
    </w:rPr>
  </w:style>
  <w:style w:type="paragraph" w:styleId="4">
    <w:name w:val="Normal Indent"/>
    <w:basedOn w:val="1"/>
    <w:qFormat/>
    <w:uiPriority w:val="0"/>
    <w:pPr>
      <w:spacing w:line="360" w:lineRule="auto"/>
      <w:ind w:firstLine="567"/>
    </w:pPr>
    <w:rPr>
      <w:rFonts w:ascii="Calibri" w:hAnsi="宋体" w:eastAsia="宋体" w:cs="黑体"/>
      <w:kern w:val="0"/>
      <w:sz w:val="28"/>
      <w:szCs w:val="20"/>
    </w:rPr>
  </w:style>
  <w:style w:type="paragraph" w:styleId="5">
    <w:name w:val="Body Text First Indent"/>
    <w:basedOn w:val="6"/>
    <w:next w:val="1"/>
    <w:unhideWhenUsed/>
    <w:qFormat/>
    <w:uiPriority w:val="99"/>
    <w:pPr>
      <w:spacing w:after="0" w:afterLines="0"/>
      <w:ind w:firstLine="420"/>
    </w:pPr>
    <w:rPr>
      <w:bCs/>
      <w:sz w:val="44"/>
      <w:szCs w:val="24"/>
    </w:r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Calibri" w:hAnsi="Calibri"/>
      <w:sz w:val="44"/>
    </w:rPr>
  </w:style>
  <w:style w:type="paragraph" w:styleId="7">
    <w:name w:val="Body Text 2"/>
    <w:basedOn w:val="1"/>
    <w:next w:val="6"/>
    <w:unhideWhenUsed/>
    <w:qFormat/>
    <w:uiPriority w:val="99"/>
    <w:pPr>
      <w:spacing w:after="120" w:line="480" w:lineRule="auto"/>
    </w:pPr>
  </w:style>
  <w:style w:type="paragraph" w:styleId="9">
    <w:name w:val="Salutation"/>
    <w:basedOn w:val="1"/>
    <w:next w:val="1"/>
    <w:qFormat/>
    <w:uiPriority w:val="0"/>
    <w:pPr>
      <w:suppressAutoHyphens w:val="0"/>
    </w:pPr>
    <w:rPr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Char Char Char Char Char Char1 Char Char Char Char Char Char"/>
    <w:basedOn w:val="1"/>
    <w:link w:val="13"/>
    <w:qFormat/>
    <w:uiPriority w:val="0"/>
    <w:rPr>
      <w:rFonts w:ascii="Times New Roman" w:hAnsi="Times New Roman"/>
      <w:szCs w:val="20"/>
    </w:rPr>
  </w:style>
  <w:style w:type="character" w:styleId="15">
    <w:name w:val="page number"/>
    <w:basedOn w:val="13"/>
    <w:qFormat/>
    <w:uiPriority w:val="0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文件正文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Administrator</cp:lastModifiedBy>
  <cp:lastPrinted>2023-08-01T02:24:50Z</cp:lastPrinted>
  <dcterms:modified xsi:type="dcterms:W3CDTF">2023-08-01T02:24:59Z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