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  <w:r>
        <w:rPr>
          <w:rFonts w:hint="eastAsia" w:ascii="Times New Roman" w:hAnsi="Times New Roman" w:eastAsia="仿宋_GB2312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80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0"/>
        </w:rPr>
        <w:t>三民文〔20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</w:rPr>
        <w:t xml:space="preserve">号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</w:rPr>
        <w:t xml:space="preserve">  签发人：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  <w:lang w:eastAsia="zh-CN"/>
        </w:rPr>
        <w:t>李立明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pStyle w:val="7"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</w:t>
      </w:r>
    </w:p>
    <w:p>
      <w:pPr>
        <w:pStyle w:val="7"/>
        <w:spacing w:before="0" w:beforeAutospacing="0" w:after="0" w:afterAutospacing="0"/>
        <w:jc w:val="center"/>
        <w:rPr>
          <w:rFonts w:hint="eastAsia"/>
          <w:b/>
          <w:bCs/>
          <w:color w:val="333333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办理结果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:A</w:t>
      </w:r>
    </w:p>
    <w:p>
      <w:pPr>
        <w:pStyle w:val="7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对市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政协八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次会议第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66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提案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的答复</w:t>
      </w:r>
    </w:p>
    <w:p>
      <w:pPr>
        <w:pStyle w:val="7"/>
        <w:spacing w:before="0" w:beforeAutospacing="0" w:after="0" w:afterAutospacing="0"/>
        <w:rPr>
          <w:rFonts w:hint="eastAsia" w:ascii="仿宋_GB2312" w:hAnsi="仿宋_GB2312" w:eastAsia="仿宋_GB2312" w:cs="仿宋_GB2312"/>
          <w:color w:val="auto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  <w:t>民进总支、刘光全、郑惠萍委员：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您提出的“关于推进我市敬老院改革的建议”提案收悉。现答复如下：</w:t>
      </w:r>
    </w:p>
    <w:p>
      <w:pPr>
        <w:numPr>
          <w:ilvl w:val="0"/>
          <w:numId w:val="0"/>
        </w:numPr>
        <w:spacing w:line="598" w:lineRule="atLeast"/>
        <w:ind w:firstLine="640" w:firstLineChars="200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一、加强乡镇敬老院建设。</w:t>
      </w:r>
      <w:r>
        <w:rPr>
          <w:rFonts w:hint="eastAsia" w:ascii="仿宋_GB2312" w:hAnsi="仿宋_GB2312" w:eastAsia="仿宋_GB2312" w:cs="Times New Roman"/>
          <w:color w:val="auto"/>
          <w:w w:val="100"/>
          <w:position w:val="0"/>
          <w:sz w:val="32"/>
          <w:szCs w:val="32"/>
          <w:highlight w:val="none"/>
          <w:shd w:val="clear" w:color="auto" w:fill="auto"/>
          <w:lang w:val="en-US" w:eastAsia="zh-CN"/>
        </w:rPr>
        <w:t>全市共建成乡镇敬老院69所，拥有床位4455张，从业人员543人，共收住特困及社会老人1844人。近年来，我市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实施特困人员供养服务设施（敬老院）改造提升工程三年行动，全市69所乡镇敬老院全部升级改造完成，今年逐步推动42家（即60%）乡镇特困供养服务设施（敬老院）转型为区域综合养老服务中心。同时，</w:t>
      </w:r>
      <w:r>
        <w:rPr>
          <w:rFonts w:hint="eastAsia" w:ascii="仿宋_GB2312" w:hAnsi="仿宋_GB2312" w:eastAsia="仿宋_GB2312" w:cs="仿宋_GB2312"/>
          <w:color w:val="auto"/>
          <w:w w:val="100"/>
          <w:kern w:val="2"/>
          <w:position w:val="0"/>
          <w:sz w:val="32"/>
          <w:szCs w:val="32"/>
          <w:highlight w:val="none"/>
          <w:u w:val="none" w:color="000000"/>
          <w:shd w:val="clear" w:color="auto" w:fill="auto"/>
          <w:lang w:val="en-US" w:eastAsia="zh-CN" w:bidi="ar-SA"/>
        </w:rPr>
        <w:t>进一步加大财政支持力度，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我市</w:t>
      </w:r>
      <w:r>
        <w:rPr>
          <w:rFonts w:hint="eastAsia" w:ascii="仿宋_GB2312" w:hAnsi="Times New Roman" w:eastAsia="仿宋_GB2312" w:cs="Times New Roman"/>
          <w:kern w:val="32"/>
          <w:sz w:val="32"/>
          <w:szCs w:val="24"/>
          <w:lang w:val="en-US" w:eastAsia="zh-CN" w:bidi="ar-SA"/>
        </w:rPr>
        <w:t>将不低于55%的社会福利事业的彩票公益金用于支持发展养老事业，同时，建立更加完善的养老服务补贴制度，对</w:t>
      </w:r>
      <w:r>
        <w:rPr>
          <w:rFonts w:hint="eastAsia" w:ascii="Times New Roman" w:hAnsi="Times New Roman" w:eastAsia="仿宋_GB2312" w:cs="Times New Roman"/>
          <w:spacing w:val="20"/>
          <w:sz w:val="32"/>
        </w:rPr>
        <w:t>农村幸福院</w:t>
      </w:r>
      <w:r>
        <w:rPr>
          <w:rFonts w:hint="eastAsia" w:ascii="Times New Roman" w:hAnsi="Times New Roman" w:eastAsia="仿宋_GB2312" w:cs="Times New Roman"/>
          <w:spacing w:val="20"/>
          <w:sz w:val="32"/>
          <w:lang w:eastAsia="zh-CN"/>
        </w:rPr>
        <w:t>给予</w:t>
      </w:r>
      <w:r>
        <w:rPr>
          <w:rFonts w:hint="eastAsia" w:ascii="Times New Roman" w:hAnsi="Times New Roman" w:eastAsia="仿宋_GB2312" w:cs="Times New Roman"/>
          <w:spacing w:val="20"/>
          <w:sz w:val="32"/>
        </w:rPr>
        <w:t>每年2万元运营补贴</w:t>
      </w:r>
      <w:r>
        <w:rPr>
          <w:rFonts w:hint="eastAsia" w:ascii="Times New Roman" w:hAnsi="Times New Roman" w:eastAsia="仿宋_GB2312" w:cs="Times New Roman"/>
          <w:spacing w:val="20"/>
          <w:sz w:val="32"/>
          <w:lang w:eastAsia="zh-CN"/>
        </w:rPr>
        <w:t>；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对入住养老服务机构的老人，按照自理老人每人每月100元、半失能老人每人每月150元、全失能老人每人每月300元的标准发放养老服务补贴。2017年，我市印发《三门峡市高龄补贴发放管理暂行办法的通知》，对80-89周岁的老人每人每月发放50元高龄补贴，90一99周岁的老人每人每月发放100元高龄补贴，100周岁以上高龄老人每人每月发放200元高龄补贴，2019年，再次提高补贴标准，将100周岁以上高龄老人补贴提高至每人每月300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积极推动</w:t>
      </w:r>
      <w:r>
        <w:rPr>
          <w:rFonts w:hint="eastAsia" w:ascii="黑体" w:hAnsi="黑体" w:eastAsia="黑体" w:cs="黑体"/>
          <w:sz w:val="32"/>
          <w:szCs w:val="32"/>
        </w:rPr>
        <w:t>敬老院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转型发展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通过新建、改（扩）建，购置设施设备等措施，推动乡镇敬老院增加养老服务指导功能，逐步转型成为具有全日托养、日间照料、上门服务、区域协调、服务转介等功能的区域养老服务中心。在满足特困人员集中供养需求的前提下，富余床位向社会老人开放，将专业养老服务延伸至村级邻里互助点、农村幸福院和居家老年人，提供助餐、助浴、康复辅具租赁、照护技能培训等服务，成为农村养老的核心阵地。2023年，乡镇特困供养服务设施（敬老院）转型率将达到60%，目前，已转型成功18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三、探索敬老院发展新模式。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探索公建民营模式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通过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公开招标、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购买服务、给予补贴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、完善配套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等方式，拿出区位优势好、具备规模、功能完善的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敬老院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，让运营商“拎包入住”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探索公建国营模式。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鼓励与国有投资平台公司开展合作，利用平台公司品牌、信用、人才、管理等资源优势，委托建设、运营敬老院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三是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探索民建民营模式。不断加大扶持力度，优化营商环境，推进敬老院市场化运作，激活社会力量深度参与，助力“银发经济”。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最后，感谢您对我市养老事业的关心和支持，并希望您在以后的工作中多给我们提供宝贵意见。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2023年7月10日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32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联系单位及电话：市民政局  2182029    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姚成</w:t>
      </w: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000000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000000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000000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000000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000000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86995</wp:posOffset>
                </wp:positionV>
                <wp:extent cx="561086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8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6.85pt;height:0.05pt;width:441.8pt;z-index:251660288;mso-width-relative:page;mso-height-relative:page;" filled="f" stroked="t" coordsize="21600,21600" o:gfxdata="UEsDBAoAAAAAAIdO4kAAAAAAAAAAAAAAAAAEAAAAZHJzL1BLAwQUAAAACACHTuJAKLvPptYAAAAI&#10;AQAADwAAAGRycy9kb3ducmV2LnhtbE2PvU7DQBCEeyTe4bRINFFyZ0cQy/icAnBHQwCl3diLbeHb&#10;c3yXH3h6NhWUOzOa/aZYn92gjjSF3rOFZGFAEde+6bm18P5WzTNQISI3OHgmC98UYF1eXxWYN/7E&#10;r3TcxFZJCYccLXQxjrnWoe7IYVj4kVi8Tz85jHJOrW4mPEm5G3RqzL122LN86HCkx47qr83BWQjV&#10;B+2rn1k9M9tl6yndP708o7W3N4l5ABXpHP/CcMEXdCiFaecP3AQ1WJgnd5IUfbkCJX6WpQmo3UXI&#10;QJeF/j+g/AVQSwMEFAAAAAgAh07iQK/qAqL1AQAA5gMAAA4AAABkcnMvZTJvRG9jLnhtbK1TS44T&#10;MRDdI3EHy3vS+SjR0EpnFhOGDYJIwAEqbne3Jf/kctLJJbgAEjtYsWTPbRiOQdkdMh82WdALd9n1&#10;/Fzvlb28PhjN9jKgcrbik9GYM2mFq5VtK/7xw+2LK84wgq1BOysrfpTIr1fPny17X8qp65yuZWBE&#10;YrHsfcW7GH1ZFCg6aQBHzktLycYFA5GmoS3qAD2xG11Mx+NF0btQ++CERKTV9ZDkJ8ZwCaFrGiXk&#10;2omdkTYOrEFqiCQJO+WRr3K1TSNFfNc0KCPTFSelMY90CMXbNBarJZRtAN8pcSoBLinhiSYDytKh&#10;Z6o1RGC7oP6hMkoEh66JI+FMMQjJjpCKyfiJN+878DJrIavRn03H/0cr3u43gam64jPOLBhq+N3n&#10;H78+ff398wuNd9+/sVkyqfdYEvbGbsJphn4TkuJDE0z6kxZ2yMYez8bKQ2SCFueLyfhqQZ4Lyi1m&#10;88RY3G/1AeNr6QxLQcW1skk1lLB/g3GA/oWkZW1ZX/GX8+mcCIGuYEOtp9B4koG2zXvRaVXfKq3T&#10;Dgzt9kYHtod0DfJ3KuERLB2yBuwGXE4lGJSdhPqVrVk8ejLI0rvgqQQja860pGeUooyMoPQlSFKv&#10;LZmQfB2cTNHW1Udqx84H1XbkxCRXmTLU/mzZ6aqm+/Vwnpnun+fq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i7z6bWAAAACAEAAA8AAAAAAAAAAQAgAAAAIgAAAGRycy9kb3ducmV2LnhtbFBLAQIU&#10;ABQAAAAIAIdO4kCv6gKi9QEAAOY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cs="Times New Roman"/>
          <w:color w:val="000000"/>
        </w:rPr>
        <w:t>　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三门峡市民政局办公室                 20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日印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发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586"/>
          <w:tab w:val="center" w:pos="442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/>
        <w:jc w:val="both"/>
        <w:textAlignment w:val="auto"/>
      </w:pPr>
      <w:r>
        <w:rPr>
          <w:rFonts w:ascii="Times New Roman" w:hAnsi="Times New Roman" w:eastAsia="Times New Roman" w:cs="Times New Roman"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77470</wp:posOffset>
            </wp:positionV>
            <wp:extent cx="1790700" cy="476250"/>
            <wp:effectExtent l="0" t="0" r="0" b="0"/>
            <wp:wrapNone/>
            <wp:docPr id="2" name="图片 2" descr="三民文〔2023〕19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三民文〔2023〕19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20955</wp:posOffset>
                </wp:positionV>
                <wp:extent cx="560133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3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.65pt;height:0.05pt;width:441.05pt;z-index:251661312;mso-width-relative:page;mso-height-relative:page;" filled="f" stroked="t" coordsize="21600,21600" o:gfxdata="UEsDBAoAAAAAAIdO4kAAAAAAAAAAAAAAAAAEAAAAZHJzL1BLAwQUAAAACACHTuJAbrN9tNMAAAAE&#10;AQAADwAAAGRycy9kb3ducmV2LnhtbE2OPU/DQBBEeyT+w2mRaKLkHBsFy/icAnBHQwKi3fg2toVv&#10;z/FdPuDXs1RQjmb05pXrixvUiabQezawXCSgiBtve24NvG3reQ4qRGSLg2cy8EUB1tX1VYmF9Wd+&#10;pdMmtkogHAo00MU4FlqHpiOHYeFHYun2fnIYJU6tthOeBe4GnSbJSjvsWR46HOmxo+Zzc3QGQv1O&#10;h/p71sySj6z1lB6eXp7RmNubZfIAKtIl/o3hV1/UoRKnnT+yDWowsJKdgSwDJWWep/egdpLvQFel&#10;/i9f/QBQSwMEFAAAAAgAh07iQNy40Lv0AQAA5gMAAA4AAABkcnMvZTJvRG9jLnhtbK1TzY7TMBC+&#10;I/EOlu80bVetIGq6hy3LBUEl4AGmjpNY8p88btO+BC+AxA1OHLnzNuw+BmMndGG59EAOztgz/ma+&#10;b8ar66PR7CADKmcrPptMOZNWuFrZtuIf3t8+e84ZRrA1aGdlxU8S+fX66ZNV70s5d53TtQyMQCyW&#10;va94F6MviwJFJw3gxHlpydm4YCDSNrRFHaAndKOL+XS6LHoXah+ckIh0uhmcfEQMlwC6plFCbpzY&#10;G2njgBqkhkiUsFMe+TpX2zRSxLdNgzIyXXFiGvNKScjepbVYr6BsA/hOibEEuKSER5wMKEtJz1Ab&#10;iMD2Qf0DZZQIDl0TJ8KZYiCSFSEWs+kjbd514GXmQlKjP4uO/w9WvDlsA1N1xRecWTDU8LtP339+&#10;/HL/4zOtd9++skUSqfdYUuyN3YZxh34bEuNjE0z6Exd2zMKezsLKY2SCDhfL6ezqijII8i3JIIzi&#10;4aoPGF9JZ1gyKq6VTayhhMNrjEPo75B0rC3rK/5iMU+AQCPYUOvJNJ5ooG3zXXRa1bdK63QDQ7u7&#10;0YEdII1B/sYS/gpLSTaA3RCXXSkMyk5C/dLWLJ48CWTpXfBUgpE1Z1rSM0pWjoyg9CWRxF5bEiHp&#10;OiiZrJ2rT9SOvQ+q7UiJWa4yeaj9WbJxVNN8/bnPSA/Pc/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rN9tNMAAAAEAQAADwAAAAAAAAABACAAAAAiAAAAZHJzL2Rvd25yZXYueG1sUEsBAhQAFAAA&#10;AAgAh07iQNy40Lv0AQAA5g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601F00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YTEyZDc4ZjkxMWRjOWEwOWI0N2U1ZWM2NDk3MjcifQ=="/>
  </w:docVars>
  <w:rsids>
    <w:rsidRoot w:val="7E7E256A"/>
    <w:rsid w:val="06DD5671"/>
    <w:rsid w:val="076D3EE9"/>
    <w:rsid w:val="15FD3F1D"/>
    <w:rsid w:val="16974827"/>
    <w:rsid w:val="1951141B"/>
    <w:rsid w:val="4034153D"/>
    <w:rsid w:val="4ADF3C6C"/>
    <w:rsid w:val="66DC4E31"/>
    <w:rsid w:val="714C48B5"/>
    <w:rsid w:val="75E05B79"/>
    <w:rsid w:val="7E7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eastAsia="黑体"/>
      <w:sz w:val="44"/>
    </w:rPr>
  </w:style>
  <w:style w:type="paragraph" w:styleId="3">
    <w:name w:val="Body Text First Indent"/>
    <w:basedOn w:val="2"/>
    <w:next w:val="1"/>
    <w:qFormat/>
    <w:uiPriority w:val="99"/>
    <w:pPr>
      <w:ind w:firstLine="420"/>
    </w:pPr>
    <w:rPr>
      <w:rFonts w:ascii="Times New Roman" w:hAnsi="Times New Roman" w:eastAsia="宋体"/>
      <w:bCs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4"/>
    <w:next w:val="3"/>
    <w:semiHidden/>
    <w:qFormat/>
    <w:uiPriority w:val="0"/>
    <w:pPr>
      <w:spacing w:before="100" w:beforeAutospacing="1" w:after="120" w:line="360" w:lineRule="auto"/>
      <w:ind w:left="420" w:firstLine="420"/>
    </w:pPr>
    <w:rPr>
      <w:rFonts w:eastAsia="Arial Unicode MS" w:cs="Arial Unicode MS"/>
      <w:color w:val="000000"/>
      <w:u w:val="none" w:color="000000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Times New Roman" w:hAnsi="Times New Roman" w:eastAsia="楷体_GB231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1017</Words>
  <Characters>1087</Characters>
  <Lines>0</Lines>
  <Paragraphs>0</Paragraphs>
  <TotalTime>1</TotalTime>
  <ScaleCrop>false</ScaleCrop>
  <LinksUpToDate>false</LinksUpToDate>
  <CharactersWithSpaces>1219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2023-07-18T03:17:00Z</dcterms:created>
  <dc:creator>Administrator</dc:creator>
  <cp:lastModifiedBy>Administrator</cp:lastModifiedBy>
  <cp:lastPrinted>2023-07-19T08:03:14Z</cp:lastPrinted>
  <dcterms:modified xsi:type="dcterms:W3CDTF">2023-07-19T09:38:20Z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0E5C31849FD7404097E8FD8B748AE433_11</vt:lpwstr>
  </property>
</Properties>
</file>