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  <w:r>
        <w:rPr>
          <w:rFonts w:hint="eastAsia" w:ascii="Times New Roman" w:hAnsi="Times New Roman" w:eastAsia="仿宋_GB2312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316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</w:rPr>
        <w:t>三民文〔20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</w:rPr>
        <w:t>〕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color w:val="000000"/>
        </w:rPr>
        <w:t xml:space="preserve">号             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</w:rPr>
        <w:t>签发人：</w:t>
      </w:r>
      <w:r>
        <w:rPr>
          <w:rFonts w:hint="eastAsia" w:ascii="Times New Roman" w:hAnsi="Times New Roman" w:eastAsia="楷体_GB2312" w:cs="Times New Roman"/>
          <w:color w:val="000000"/>
          <w:lang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宋体" w:cs="宋体"/>
          <w:b/>
          <w:bCs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333333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　　　　　　　　　　　　　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办理结果：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  <w:t>对市</w:t>
      </w: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eastAsia="zh-CN"/>
        </w:rPr>
        <w:t>八</w:t>
      </w: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  <w:t>届</w:t>
      </w: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eastAsia="zh-CN"/>
        </w:rPr>
        <w:t>政协一</w:t>
      </w: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  <w:t>次会议第</w:t>
      </w: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  <w:t>号</w:t>
      </w:r>
      <w:r>
        <w:rPr>
          <w:rFonts w:hint="eastAsia" w:ascii="Times New Roman" w:hAnsi="Times New Roman" w:eastAsia="文星标宋" w:cs="Times New Roman"/>
          <w:b w:val="0"/>
          <w:bCs w:val="0"/>
          <w:sz w:val="44"/>
          <w:szCs w:val="44"/>
          <w:lang w:eastAsia="zh-CN"/>
        </w:rPr>
        <w:t>提案</w:t>
      </w:r>
      <w:r>
        <w:rPr>
          <w:rFonts w:hint="default" w:ascii="Times New Roman" w:hAnsi="Times New Roman" w:eastAsia="文星标宋" w:cs="Times New Roman"/>
          <w:b w:val="0"/>
          <w:bCs w:val="0"/>
          <w:sz w:val="44"/>
          <w:szCs w:val="44"/>
        </w:rPr>
        <w:t>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范海燕、张桂珠等委员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　您提出的关于“关于办好家长学校，推动家庭教育责任落实”的提案收悉。现答复如下：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baseline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6"/>
          <w:lang w:eastAsia="zh-CN"/>
        </w:rPr>
        <w:t>社区家长学校是帮助和引导家长树立正确家庭教育理念，注重家庭建设，指导掌握科学家教知识的重要途径，是教育体系的重要一环。我市各级党委、政府对家长学校建设高度重视，将家长学校建设纳入到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文明城市创建和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none" w:color="000000"/>
        </w:rPr>
        <w:t>未成年人思想道德建设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none" w:color="000000"/>
          <w:lang w:eastAsia="zh-CN"/>
        </w:rPr>
        <w:t>指导规范</w:t>
      </w:r>
      <w:r>
        <w:rPr>
          <w:rFonts w:hint="eastAsia" w:ascii="仿宋" w:hAnsi="仿宋" w:eastAsia="仿宋" w:cs="仿宋"/>
          <w:b w:val="0"/>
          <w:bCs w:val="0"/>
          <w:sz w:val="32"/>
          <w:szCs w:val="36"/>
          <w:lang w:eastAsia="zh-CN"/>
        </w:rPr>
        <w:t>重要内容。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市妇联、民政、教育等部门联合印发了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000000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000000"/>
          <w:lang w:eastAsia="zh-CN"/>
        </w:rPr>
        <w:t>强化和规范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000000"/>
        </w:rPr>
        <w:t>社区家长学校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000000"/>
          <w:lang w:eastAsia="zh-CN"/>
        </w:rPr>
        <w:t>建设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 w:color="000000"/>
        </w:rPr>
        <w:t>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》，对家长学校建设进行了全面安排。市民政局按照规定职责，积极开展家长学习建设工作，取得了一定的成效。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  <w:t>加强城乡社区服务设施建设，为家长学校提供活动场所。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32" w:firstLineChars="200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近年来，我市积极推进“一有七中心”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（“一有”是指每个社区都要有坚强的党组织、民主的自治组织、广泛的社会组织；“七中心”是指：每个社区都要配备完善的社区便民服务中心、社区综治服务中心、社区文体活动中心、社区卫生服务中心、社区老年人日间照料中心、社区儿童服务中心、社区志愿服务中心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规范化社区建设，在农村组织实施村级综合服务设施提升行动，完善村级综合服务功能。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截止目前，我市累计建成城乡社区综合服务设施83.7671万平方米，建成规范化社区163个，占比98%，预计年底前将实现规范化社区全覆盖。家长学校可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依托城乡社区综合服务设施、儿童服务中心、文明实践站（所）、社会工作服务站建设。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6"/>
          <w:lang w:eastAsia="zh-CN"/>
        </w:rPr>
        <w:t>二、积极汇报沟通，争取保留家长学校机制牌子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eastAsia="zh-CN"/>
        </w:rPr>
        <w:t>今年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6月，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</w:rPr>
        <w:t>中共河南省委办公厅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</w:rPr>
        <w:t>河南省人民政府办公厅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eastAsia="zh-CN"/>
        </w:rPr>
        <w:t>印发了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《关于印发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</w:rPr>
        <w:t>河南省村级组织工作事务指导目录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</w:rPr>
        <w:t>河南省村级工作机制指导目录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  <w:t>&gt;&lt;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</w:rPr>
        <w:t>河南省村级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综合服务设施挂牌指导目录</w:t>
      </w: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b w:val="0"/>
          <w:bCs w:val="0"/>
          <w:spacing w:val="-2"/>
          <w:sz w:val="32"/>
          <w:szCs w:val="32"/>
        </w:rPr>
        <w:t>河南省村级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</w:rPr>
        <w:t>组织证明事项指导目录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</w:rPr>
        <w:t>的通知》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（厅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〔202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对村级组织牌子、机制进行清理规范。我局在起草市本级指导目录时，在省级目录没有家长学校牌子的情况下，主动加强与市妇联等单位的沟通，在市级文件中增加了家长学校的机制和牌子。全市城乡社区全部成立妇女儿童委员会，作为家长学校和妇女儿童工作的办事机构。此外，我们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积极发展社区志愿者队伍，广泛开展“四点半课堂”等志愿服务活动，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探索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建立以社区为平台、社区社会组织为支撑、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社会工作专业人才队伍为保障、社区志愿者为补充、社区公益慈善资源为支持的“五社联动”服务机制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到2025年，每个城市社区拥有10个以上社区社会组织，每个农村社区拥有不少于5个社区社会组织。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保证了村级组织有家长学校的牌子，有人负责家长学校工作。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三、将家长学校建设纳入“五星”支部创建工作内容，强化考核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我市制定了“五星”支部创建工作文件，将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组织家庭教育宣讲等内容纳入到“共建共享星”创建标准，同时纳入到文明城市验收标准。在我市出台的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《关于印发&lt;三门峡市“十四五”城乡社区服务体系建设规划&gt;的通知》(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三民〔20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)中,明确要求各社区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普遍建立家长学校或家庭教育指导服务站点，城乡社区建校率达到100%。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各级民政等部门在为拟创建“共建共享星”的社区打分时，严格对照创建标准，对各社区家长学校设立、家长学校运行情况，打出相应分值。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下一步，我们在社区建设过程中，将积极与妇联、财政、教育等部门沟通协商，加大对家长学校的投入力度，建立完善考评机制，积极争取各部门资金支持，不断推进社区家长学校建设。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最后，感谢您对我市社区治理工作的关心和支持，并希望您在以后的工作中多给我们提供宝贵意见。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部门及电话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市民政局基层政权建设科:  2182011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line="560" w:lineRule="exact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:黄聪慧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86995</wp:posOffset>
                </wp:positionV>
                <wp:extent cx="561086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6.85pt;height:0.05pt;width:441.8pt;z-index:251659264;mso-width-relative:page;mso-height-relative:page;" filled="f" stroked="t" coordsize="21600,21600" o:gfxdata="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i7z6bWAAAACAEAAA8AAAAAAAAAAQAgAAAAIgAAAGRycy9kb3ducmV2LnhtbFBLAQIU&#10;ABQAAAAIAIdO4kCv6gKi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color w:val="000000"/>
        </w:rPr>
        <w:t>　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 xml:space="preserve">三门峡市民政局办公室 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86"/>
          <w:tab w:val="left" w:pos="3391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AndChars" w:linePitch="579" w:charSpace="-842"/>
        </w:sectPr>
      </w:pPr>
      <w:r>
        <w:rPr>
          <w:rFonts w:ascii="Times New Roman" w:hAnsi="Times New Roman" w:eastAsia="Times New Roman" w:cs="Times New Roman"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3489325</wp:posOffset>
            </wp:positionH>
            <wp:positionV relativeFrom="paragraph">
              <wp:posOffset>62230</wp:posOffset>
            </wp:positionV>
            <wp:extent cx="1790700" cy="476250"/>
            <wp:effectExtent l="0" t="0" r="0" b="0"/>
            <wp:wrapNone/>
            <wp:docPr id="8" name="图片 8" descr="三民文〔2023〕38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三民文〔2023〕38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20955</wp:posOffset>
                </wp:positionV>
                <wp:extent cx="5601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1.65pt;height:0.05pt;width:441.05pt;z-index:251660288;mso-width-relative:page;mso-height-relative:page;" filled="f" stroked="t" coordsize="21600,21600" o:gfxdata="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rN9tNMAAAAEAQAADwAAAAAAAAABACAAAAAiAAAAZHJzL2Rvd25yZXYueG1sUEsBAhQAFAAA&#10;AAgAh07iQCJ1H7H0AQAA5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36"/>
          <w:szCs w:val="36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24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24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D1FD6"/>
    <w:multiLevelType w:val="singleLevel"/>
    <w:tmpl w:val="FAFD1F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YTEyZDc4ZjkxMWRjOWEwOWI0N2U1ZWM2NDk3MjcifQ=="/>
  </w:docVars>
  <w:rsids>
    <w:rsidRoot w:val="7B9D65E7"/>
    <w:rsid w:val="06DD5671"/>
    <w:rsid w:val="076D3EE9"/>
    <w:rsid w:val="120E0D54"/>
    <w:rsid w:val="15FD3F1D"/>
    <w:rsid w:val="16974827"/>
    <w:rsid w:val="326957B2"/>
    <w:rsid w:val="4034153D"/>
    <w:rsid w:val="66DC4E31"/>
    <w:rsid w:val="714C48B5"/>
    <w:rsid w:val="7B9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152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  <w:style w:type="paragraph" w:styleId="3">
    <w:name w:val="Body Text"/>
    <w:basedOn w:val="1"/>
    <w:next w:val="1"/>
    <w:qFormat/>
    <w:uiPriority w:val="99"/>
    <w:rPr>
      <w:rFonts w:ascii="Calibri" w:hAnsi="Calibri" w:eastAsia="宋体" w:cs="宋体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qFormat/>
    <w:uiPriority w:val="152"/>
    <w:pPr>
      <w:widowControl/>
      <w:wordWrap/>
      <w:autoSpaceDE/>
      <w:autoSpaceDN/>
      <w:ind w:firstLine="420"/>
      <w:jc w:val="both"/>
    </w:pPr>
    <w:rPr>
      <w:rFonts w:ascii="宋体" w:hAnsi="宋体" w:eastAsia="宋体" w:cs="Times New Roman"/>
      <w:w w:val="100"/>
      <w:kern w:val="2"/>
      <w:sz w:val="20"/>
      <w:szCs w:val="20"/>
      <w:shd w:val="clear" w:color="auto" w:fill="auto"/>
      <w:lang w:val="en-US" w:eastAsia="zh-CN" w:bidi="ar-SA"/>
    </w:rPr>
  </w:style>
  <w:style w:type="paragraph" w:styleId="9">
    <w:name w:val="Body Text First Indent 2"/>
    <w:basedOn w:val="4"/>
    <w:next w:val="8"/>
    <w:semiHidden/>
    <w:qFormat/>
    <w:uiPriority w:val="0"/>
    <w:pPr>
      <w:widowControl w:val="0"/>
      <w:spacing w:before="100" w:beforeAutospacing="1" w:after="120" w:line="360" w:lineRule="auto"/>
      <w:ind w:left="420" w:leftChars="200"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  <w:lang w:val="en-US" w:eastAsia="zh-CN" w:bidi="ar-SA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Body Text First Indent1"/>
    <w:basedOn w:val="3"/>
    <w:qFormat/>
    <w:uiPriority w:val="0"/>
    <w:pPr>
      <w:tabs>
        <w:tab w:val="left" w:pos="225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1731</Words>
  <Characters>1779</Characters>
  <Lines>0</Lines>
  <Paragraphs>0</Paragraphs>
  <TotalTime>4</TotalTime>
  <ScaleCrop>false</ScaleCrop>
  <LinksUpToDate>false</LinksUpToDate>
  <CharactersWithSpaces>1857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2023-08-28T02:46:00Z</dcterms:created>
  <dc:creator>Administrator</dc:creator>
  <cp:lastModifiedBy>Administrator</cp:lastModifiedBy>
  <dcterms:modified xsi:type="dcterms:W3CDTF">2023-08-28T03:01:31Z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198BCAEBC5254CED9F3C931A08C23CEB_13</vt:lpwstr>
  </property>
</Properties>
</file>