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2125" w:firstLineChars="85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5"/>
          <w:szCs w:val="25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2720" w:firstLineChars="85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应急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〔20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号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签发人：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刘向东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375" w:line="58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办理结果：A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214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spacing w:line="560" w:lineRule="exac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曹爱娜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委员：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您提出的</w:t>
      </w:r>
      <w:r>
        <w:rPr>
          <w:rFonts w:hint="eastAsia" w:eastAsia="仿宋_GB2312"/>
          <w:bCs/>
          <w:sz w:val="32"/>
          <w:szCs w:val="32"/>
          <w:lang w:val="en-US" w:eastAsia="zh-CN"/>
        </w:rPr>
        <w:t>“开展老旧燃气管道更新等“里子工程”建设，提高城市安全水平”</w:t>
      </w:r>
      <w:r>
        <w:rPr>
          <w:rFonts w:eastAsia="仿宋_GB2312"/>
          <w:bCs/>
          <w:sz w:val="32"/>
          <w:szCs w:val="32"/>
        </w:rPr>
        <w:t>的提案收悉。现答复如下：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一、关于城镇燃气管道安全监督工作问题</w:t>
      </w:r>
    </w:p>
    <w:p>
      <w:pPr>
        <w:widowControl w:val="0"/>
        <w:wordWrap/>
        <w:adjustRightInd/>
        <w:snapToGrid/>
        <w:spacing w:line="580" w:lineRule="exact"/>
        <w:ind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燃气管网检测是管道燃气企业的常规工作。目前企业巡线员每日进行管网巡检，建立24小时应急抢险响应机制，配备专门应急抢险人员和应急抢险物资，遇到管网泄露等紧急情况，应急抢险人员第一时间到达现场进行应急抢险，实现闭环管理，及时消除隐患，确保管网达到安全运行条件并保通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管道燃气企业在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2022年底前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>燃气系统，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提高管道安全监管智能化、信息化水平。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市区智慧平台建设已经完成，基本功能完善；灵宝中裕公司智慧平台已建设并上线运行；渑池智慧平台项目合同已签订，正在加快推进；卢氏智慧平台已上线试行；义马智慧燃气初步设计已完成，正在筹集资金。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二、关于餐饮店等燃气使用场所问题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加强餐饮店等燃气使用场所隐患排查监管，督促用气单位安装燃气报警器，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提高公共场所燃气设施安全水平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8月底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，全市15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>家使用管道燃气的餐饮场所，已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安装燃气报警器，安装率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为杜绝燃气器具和软管超期服役，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燃气企业对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有关设备均建立生命周期台账，可在相关设备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到期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后时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提醒用户更换。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燃气企业已经建立《预防第三方施工管理指引》，明确施工单位、联系人、施工工期等信息，结合燃气管网图，加密施工点警示标识，与第三方施工联系人签订《燃气管道保护告知书》、《管道保护协议》及《第三方施工现场应急处置方案》，有效应对第三方施工，降低管线事故率。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三、关于深入排查老旧燃气管道更新防范事故问题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加快推进老旧管道改造是当前正在推进建立的一项重要工作。将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灰口铸铁管、运营年限满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年或不足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存在安全隐患的钢管和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PE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管燃气管道及附属设施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列入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改造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制订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《“十四五”城市燃气管道更新改造规划（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—2025）》。今年全市12.5公里（其中义马市8.9公里）老旧燃气管道改造工作纳入2022年重点民生实事。截至目前，全市已完成11.7公里，占比93.6%。其中义马市8.9公里老旧中压管道完成改造8.3公里，占义马市任务的93.3%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衷心感谢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您</w:t>
      </w:r>
      <w:r>
        <w:rPr>
          <w:rFonts w:hint="eastAsia" w:ascii="仿宋" w:hAnsi="仿宋" w:eastAsia="仿宋" w:cs="仿宋"/>
          <w:sz w:val="32"/>
          <w:szCs w:val="32"/>
        </w:rPr>
        <w:t>对我市安全生产工作的关心和支持！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联系部门及电话：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综合协调科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73504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张宗敏</w:t>
      </w:r>
    </w:p>
    <w:p>
      <w:pPr>
        <w:pStyle w:val="4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pStyle w:val="5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抄送：市政协提案委（3份），市政府办公室人大政协联络科（1份），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>政协、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>政府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，市住建局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（各1份）。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M2RiYjYxZmU4ZGRiZjg4NzM4ZDU3ZDVmNWY4N2IifQ=="/>
  </w:docVars>
  <w:rsids>
    <w:rsidRoot w:val="00EF6610"/>
    <w:rsid w:val="000655F3"/>
    <w:rsid w:val="00074EBF"/>
    <w:rsid w:val="000F35B5"/>
    <w:rsid w:val="001014C4"/>
    <w:rsid w:val="002501B3"/>
    <w:rsid w:val="002575B0"/>
    <w:rsid w:val="003F0335"/>
    <w:rsid w:val="00420DF8"/>
    <w:rsid w:val="0046642C"/>
    <w:rsid w:val="004B4054"/>
    <w:rsid w:val="00516553"/>
    <w:rsid w:val="00643DFC"/>
    <w:rsid w:val="0064414A"/>
    <w:rsid w:val="006B4E32"/>
    <w:rsid w:val="006B6F88"/>
    <w:rsid w:val="006C6532"/>
    <w:rsid w:val="00756EB5"/>
    <w:rsid w:val="00927DCE"/>
    <w:rsid w:val="00B06B71"/>
    <w:rsid w:val="00BE474C"/>
    <w:rsid w:val="00EF6610"/>
    <w:rsid w:val="024E35DE"/>
    <w:rsid w:val="0ADD5984"/>
    <w:rsid w:val="0B0D33F9"/>
    <w:rsid w:val="0E44449F"/>
    <w:rsid w:val="13D91A60"/>
    <w:rsid w:val="175770B8"/>
    <w:rsid w:val="17825D7E"/>
    <w:rsid w:val="1BB769C5"/>
    <w:rsid w:val="1DEF28E6"/>
    <w:rsid w:val="2A2D4D94"/>
    <w:rsid w:val="44755752"/>
    <w:rsid w:val="45230F44"/>
    <w:rsid w:val="489D07B9"/>
    <w:rsid w:val="4A2B2044"/>
    <w:rsid w:val="4FCC65F1"/>
    <w:rsid w:val="53A35118"/>
    <w:rsid w:val="557661E3"/>
    <w:rsid w:val="55B15508"/>
    <w:rsid w:val="5D0A1A97"/>
    <w:rsid w:val="636A131B"/>
    <w:rsid w:val="64002758"/>
    <w:rsid w:val="68325BA6"/>
    <w:rsid w:val="7E82566A"/>
    <w:rsid w:val="7FB0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spacing w:line="240" w:lineRule="auto"/>
      <w:ind w:firstLine="420" w:firstLineChars="200"/>
    </w:pPr>
    <w:rPr>
      <w:szCs w:val="20"/>
    </w:rPr>
  </w:style>
  <w:style w:type="paragraph" w:styleId="4">
    <w:name w:val="Body Text"/>
    <w:basedOn w:val="1"/>
    <w:next w:val="5"/>
    <w:qFormat/>
    <w:uiPriority w:val="0"/>
    <w:pPr>
      <w:widowControl/>
      <w:adjustRightInd w:val="0"/>
      <w:snapToGrid w:val="0"/>
      <w:spacing w:line="600" w:lineRule="exact"/>
      <w:jc w:val="left"/>
    </w:pPr>
    <w:rPr>
      <w:rFonts w:ascii="方正仿宋_GBK" w:hAnsi="Tahoma" w:eastAsia="方正仿宋_GBK" w:cs="Tahoma"/>
      <w:color w:val="000000"/>
      <w:kern w:val="0"/>
      <w:sz w:val="32"/>
      <w:szCs w:val="21"/>
    </w:r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3"/>
    <w:link w:val="7"/>
    <w:semiHidden/>
    <w:qFormat/>
    <w:uiPriority w:val="99"/>
  </w:style>
  <w:style w:type="paragraph" w:customStyle="1" w:styleId="16">
    <w:name w:val="111正文部分"/>
    <w:qFormat/>
    <w:uiPriority w:val="0"/>
    <w:pPr>
      <w:spacing w:line="570" w:lineRule="exact"/>
      <w:ind w:firstLine="200" w:firstLineChars="200"/>
      <w:jc w:val="both"/>
    </w:pPr>
    <w:rPr>
      <w:rFonts w:ascii="华文仿宋" w:hAnsi="华文仿宋" w:eastAsia="仿宋_GB2312" w:cs="Times New Roman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1426</Words>
  <Characters>1463</Characters>
  <Lines>5</Lines>
  <Paragraphs>1</Paragraphs>
  <TotalTime>21</TotalTime>
  <ScaleCrop>false</ScaleCrop>
  <LinksUpToDate>false</LinksUpToDate>
  <CharactersWithSpaces>1565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2018-05-29T23:45:00Z</dcterms:created>
  <dc:creator>dreamsummit</dc:creator>
  <cp:lastModifiedBy>避世之殇</cp:lastModifiedBy>
  <cp:lastPrinted>2022-11-14T03:13:34Z</cp:lastPrinted>
  <dcterms:modified xsi:type="dcterms:W3CDTF">2022-11-14T03:14:37Z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55048F685474437BB62DD278960C3627</vt:lpwstr>
  </property>
</Properties>
</file>