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default" w:ascii="Times New Roman" w:hAnsi="Times New Roman" w:cs="Times New Roman"/>
          <w:sz w:val="32"/>
          <w:szCs w:val="32"/>
        </w:rPr>
      </w:pPr>
    </w:p>
    <w:p>
      <w:pPr>
        <w:tabs>
          <w:tab w:val="left" w:pos="426"/>
          <w:tab w:val="left" w:pos="8505"/>
          <w:tab w:val="left" w:pos="8647"/>
        </w:tabs>
        <w:spacing w:line="680" w:lineRule="exact"/>
        <w:jc w:val="center"/>
        <w:rPr>
          <w:rFonts w:hint="default" w:ascii="Times New Roman" w:hAnsi="Times New Roman" w:eastAsia="仿宋_GB2312" w:cs="Times New Roman"/>
          <w:sz w:val="32"/>
          <w:szCs w:val="32"/>
        </w:rPr>
      </w:pPr>
    </w:p>
    <w:p>
      <w:pPr>
        <w:spacing w:line="680" w:lineRule="exact"/>
        <w:jc w:val="center"/>
        <w:rPr>
          <w:rFonts w:hint="default" w:ascii="Times New Roman" w:hAnsi="Times New Roman" w:eastAsia="仿宋_GB2312" w:cs="Times New Roman"/>
          <w:sz w:val="32"/>
          <w:szCs w:val="32"/>
        </w:rPr>
      </w:pPr>
    </w:p>
    <w:p>
      <w:pPr>
        <w:spacing w:line="680" w:lineRule="exact"/>
        <w:jc w:val="center"/>
        <w:rPr>
          <w:rFonts w:hint="default" w:ascii="Times New Roman" w:hAnsi="Times New Roman" w:eastAsia="仿宋_GB2312" w:cs="Times New Roman"/>
          <w:sz w:val="32"/>
          <w:szCs w:val="32"/>
        </w:rPr>
      </w:pPr>
    </w:p>
    <w:p>
      <w:pPr>
        <w:spacing w:line="700" w:lineRule="exact"/>
        <w:jc w:val="center"/>
        <w:rPr>
          <w:rFonts w:hint="default" w:ascii="Times New Roman" w:hAnsi="Times New Roman" w:eastAsia="仿宋_GB2312" w:cs="Times New Roman"/>
          <w:sz w:val="32"/>
          <w:szCs w:val="32"/>
        </w:rPr>
      </w:pPr>
    </w:p>
    <w:p>
      <w:pPr>
        <w:spacing w:line="700" w:lineRule="exact"/>
        <w:jc w:val="center"/>
        <w:rPr>
          <w:rFonts w:hint="default" w:ascii="Times New Roman" w:hAnsi="Times New Roman" w:eastAsia="仿宋_GB2312" w:cs="Times New Roman"/>
          <w:sz w:val="32"/>
          <w:szCs w:val="32"/>
        </w:rPr>
      </w:pPr>
    </w:p>
    <w:p>
      <w:pPr>
        <w:spacing w:line="62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tabs>
          <w:tab w:val="left" w:pos="426"/>
          <w:tab w:val="left" w:pos="8080"/>
          <w:tab w:val="left" w:pos="8505"/>
          <w:tab w:val="left" w:pos="8618"/>
        </w:tabs>
        <w:spacing w:line="700" w:lineRule="exact"/>
        <w:ind w:firstLine="320" w:firstLineChars="1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三商务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51</w:t>
      </w:r>
      <w:r>
        <w:rPr>
          <w:rFonts w:hint="default" w:ascii="Times New Roman" w:hAnsi="Times New Roman" w:eastAsia="仿宋_GB2312" w:cs="Times New Roman"/>
          <w:sz w:val="32"/>
          <w:szCs w:val="32"/>
        </w:rPr>
        <w:t>号                    签发人：</w:t>
      </w:r>
      <w:r>
        <w:rPr>
          <w:rFonts w:hint="default" w:ascii="Times New Roman" w:hAnsi="Times New Roman" w:eastAsia="楷体_GB2312" w:cs="Times New Roman"/>
          <w:sz w:val="32"/>
          <w:szCs w:val="32"/>
        </w:rPr>
        <w:t>张  华</w:t>
      </w:r>
    </w:p>
    <w:p>
      <w:pPr>
        <w:tabs>
          <w:tab w:val="left" w:pos="426"/>
          <w:tab w:val="left" w:pos="8080"/>
          <w:tab w:val="left" w:pos="8505"/>
          <w:tab w:val="left" w:pos="8618"/>
        </w:tabs>
        <w:spacing w:line="700" w:lineRule="exact"/>
        <w:ind w:firstLine="320" w:firstLineChars="10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                                      </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仿宋" w:cs="Times New Roman"/>
          <w:sz w:val="32"/>
          <w:szCs w:val="32"/>
        </w:rPr>
        <w:t>办理结果：</w:t>
      </w:r>
      <w:r>
        <w:rPr>
          <w:rFonts w:hint="default" w:ascii="Times New Roman" w:hAnsi="Times New Roman" w:eastAsia="仿宋" w:cs="Times New Roman"/>
          <w:sz w:val="32"/>
          <w:szCs w:val="32"/>
          <w:lang w:val="en-US" w:eastAsia="zh-CN"/>
        </w:rPr>
        <w:t>B</w:t>
      </w:r>
      <w:r>
        <w:rPr>
          <w:rFonts w:hint="default" w:ascii="Times New Roman" w:hAnsi="Times New Roman" w:eastAsia="仿宋" w:cs="Times New Roman"/>
          <w:sz w:val="32"/>
          <w:szCs w:val="32"/>
        </w:rPr>
        <w:t>类</w:t>
      </w:r>
    </w:p>
    <w:p>
      <w:pPr>
        <w:spacing w:line="560" w:lineRule="exact"/>
        <w:jc w:val="center"/>
        <w:rPr>
          <w:rFonts w:hint="default" w:ascii="Times New Roman" w:hAnsi="Times New Roman" w:eastAsia="文星标宋" w:cs="Times New Roman"/>
          <w:sz w:val="44"/>
          <w:szCs w:val="44"/>
        </w:rPr>
      </w:pPr>
    </w:p>
    <w:p>
      <w:pPr>
        <w:spacing w:line="560" w:lineRule="exact"/>
        <w:jc w:val="center"/>
        <w:rPr>
          <w:rFonts w:hint="default" w:ascii="Times New Roman" w:hAnsi="Times New Roman" w:eastAsia="文星标宋" w:cs="Times New Roman"/>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三门峡市商务局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文星标宋" w:cs="Times New Roman"/>
          <w:sz w:val="44"/>
          <w:szCs w:val="44"/>
        </w:rPr>
      </w:pPr>
      <w:r>
        <w:rPr>
          <w:rFonts w:hint="default" w:ascii="Times New Roman" w:hAnsi="Times New Roman" w:eastAsia="方正小标宋简体" w:cs="Times New Roman"/>
          <w:sz w:val="44"/>
          <w:szCs w:val="44"/>
          <w:lang w:val="en-US" w:eastAsia="zh-CN"/>
        </w:rPr>
        <w:t>对市政协八届一次会议第</w:t>
      </w:r>
      <w:r>
        <w:rPr>
          <w:rFonts w:hint="default" w:ascii="Times New Roman" w:hAnsi="Times New Roman" w:eastAsia="方正小标宋简体" w:cs="Times New Roman"/>
          <w:sz w:val="44"/>
          <w:szCs w:val="44"/>
          <w:lang w:val="en-US" w:eastAsia="zh-CN"/>
        </w:rPr>
        <w:t>14号提案的答复</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尊敬的</w:t>
      </w:r>
      <w:r>
        <w:rPr>
          <w:rFonts w:hint="default" w:ascii="Times New Roman" w:hAnsi="Times New Roman" w:eastAsia="仿宋_GB2312" w:cs="Times New Roman"/>
          <w:sz w:val="32"/>
          <w:szCs w:val="32"/>
          <w:lang w:eastAsia="zh-CN"/>
        </w:rPr>
        <w:t>张英奇、茹彩芳、段燕红、王观明、刘宽海</w:t>
      </w:r>
      <w:r>
        <w:rPr>
          <w:rFonts w:hint="default" w:ascii="Times New Roman" w:hAnsi="Times New Roman" w:eastAsia="仿宋_GB2312" w:cs="Times New Roman"/>
          <w:sz w:val="32"/>
          <w:szCs w:val="32"/>
        </w:rPr>
        <w:t>委员：</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您提出的《</w:t>
      </w:r>
      <w:r>
        <w:rPr>
          <w:rFonts w:hint="default" w:ascii="Times New Roman" w:hAnsi="Times New Roman" w:eastAsia="仿宋_GB2312" w:cs="Times New Roman"/>
          <w:color w:val="000000"/>
          <w:sz w:val="32"/>
          <w:szCs w:val="32"/>
          <w:shd w:val="clear" w:color="auto" w:fill="FFFFFF"/>
          <w:lang w:eastAsia="zh-CN"/>
        </w:rPr>
        <w:t>关于大力发展会展经济助推经济转型的提案</w:t>
      </w:r>
      <w:r>
        <w:rPr>
          <w:rFonts w:hint="default" w:ascii="Times New Roman" w:hAnsi="Times New Roman" w:eastAsia="仿宋_GB2312" w:cs="Times New Roman"/>
          <w:color w:val="000000"/>
          <w:sz w:val="32"/>
          <w:szCs w:val="32"/>
          <w:shd w:val="clear" w:color="auto" w:fill="FFFFFF"/>
        </w:rPr>
        <w:t>》（第1</w:t>
      </w:r>
      <w:r>
        <w:rPr>
          <w:rFonts w:hint="default" w:ascii="Times New Roman" w:hAnsi="Times New Roman" w:eastAsia="仿宋_GB2312" w:cs="Times New Roman"/>
          <w:color w:val="000000"/>
          <w:sz w:val="32"/>
          <w:szCs w:val="32"/>
          <w:shd w:val="clear" w:color="auto" w:fill="FFFFFF"/>
          <w:lang w:val="en-US" w:eastAsia="zh-CN"/>
        </w:rPr>
        <w:t>4</w:t>
      </w:r>
      <w:r>
        <w:rPr>
          <w:rFonts w:hint="default" w:ascii="Times New Roman" w:hAnsi="Times New Roman" w:eastAsia="仿宋_GB2312" w:cs="Times New Roman"/>
          <w:color w:val="000000"/>
          <w:sz w:val="32"/>
          <w:szCs w:val="32"/>
          <w:shd w:val="clear" w:color="auto" w:fill="FFFFFF"/>
        </w:rPr>
        <w:t>号</w:t>
      </w:r>
      <w:r>
        <w:rPr>
          <w:rFonts w:hint="default" w:ascii="Times New Roman" w:hAnsi="Times New Roman" w:eastAsia="仿宋_GB2312" w:cs="Times New Roman"/>
          <w:color w:val="000000"/>
          <w:sz w:val="32"/>
          <w:szCs w:val="32"/>
          <w:shd w:val="clear" w:color="auto" w:fill="FFFFFF"/>
        </w:rPr>
        <w:t>）收悉。您对</w:t>
      </w:r>
      <w:r>
        <w:rPr>
          <w:rFonts w:hint="default" w:ascii="Times New Roman" w:hAnsi="Times New Roman" w:eastAsia="仿宋_GB2312" w:cs="Times New Roman"/>
          <w:color w:val="000000"/>
          <w:sz w:val="32"/>
          <w:szCs w:val="32"/>
          <w:shd w:val="clear" w:color="auto" w:fill="FFFFFF"/>
          <w:lang w:eastAsia="zh-CN"/>
        </w:rPr>
        <w:t>如何大力发展会展经济助推经济转型</w:t>
      </w:r>
      <w:r>
        <w:rPr>
          <w:rFonts w:hint="default" w:ascii="Times New Roman" w:hAnsi="Times New Roman" w:eastAsia="仿宋_GB2312" w:cs="Times New Roman"/>
          <w:color w:val="000000"/>
          <w:sz w:val="32"/>
          <w:szCs w:val="32"/>
          <w:shd w:val="clear" w:color="auto" w:fill="FFFFFF"/>
        </w:rPr>
        <w:t>提出了很好的建议和意见。作为该建议的主办单位，现结合我局职能就有关问题答复如下：</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b/>
          <w:bCs/>
          <w:kern w:val="2"/>
          <w:sz w:val="32"/>
          <w:szCs w:val="40"/>
          <w:lang w:val="en-US" w:eastAsia="zh-CN" w:bidi="ar-SA"/>
        </w:rPr>
      </w:pPr>
      <w:r>
        <w:rPr>
          <w:rFonts w:hint="default" w:ascii="Times New Roman" w:hAnsi="Times New Roman" w:eastAsia="黑体" w:cs="Times New Roman"/>
          <w:b w:val="0"/>
          <w:bCs w:val="0"/>
          <w:kern w:val="2"/>
          <w:sz w:val="32"/>
          <w:szCs w:val="40"/>
          <w:lang w:val="en-US" w:eastAsia="zh-CN" w:bidi="ar-SA"/>
        </w:rPr>
        <w:t>一、会展总体情况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sz w:val="32"/>
          <w:szCs w:val="40"/>
        </w:rPr>
        <w:t>近年来，</w:t>
      </w:r>
      <w:r>
        <w:rPr>
          <w:rFonts w:hint="default" w:ascii="Times New Roman" w:hAnsi="Times New Roman" w:eastAsia="仿宋_GB2312" w:cs="Times New Roman"/>
          <w:sz w:val="32"/>
          <w:szCs w:val="40"/>
          <w:lang w:eastAsia="zh-CN"/>
        </w:rPr>
        <w:t>我</w:t>
      </w:r>
      <w:r>
        <w:rPr>
          <w:rFonts w:hint="default" w:ascii="Times New Roman" w:hAnsi="Times New Roman" w:eastAsia="仿宋_GB2312" w:cs="Times New Roman"/>
          <w:sz w:val="32"/>
          <w:szCs w:val="40"/>
        </w:rPr>
        <w:t>市依托区位优势和资源</w:t>
      </w:r>
      <w:bookmarkStart w:id="0" w:name="_GoBack"/>
      <w:bookmarkEnd w:id="0"/>
      <w:r>
        <w:rPr>
          <w:rFonts w:hint="default" w:ascii="Times New Roman" w:hAnsi="Times New Roman" w:eastAsia="仿宋_GB2312" w:cs="Times New Roman"/>
          <w:sz w:val="32"/>
          <w:szCs w:val="40"/>
        </w:rPr>
        <w:t>优势，大力发展会展经济，形成了以“一节一会”为龙头,消费类展会和专业性展会为支点的会展发展新格局。为</w:t>
      </w:r>
      <w:r>
        <w:rPr>
          <w:rFonts w:hint="default" w:ascii="Times New Roman" w:hAnsi="Times New Roman" w:eastAsia="仿宋_GB2312" w:cs="Times New Roman"/>
          <w:sz w:val="32"/>
          <w:szCs w:val="40"/>
          <w:lang w:eastAsia="zh-CN"/>
        </w:rPr>
        <w:t>发展</w:t>
      </w:r>
      <w:r>
        <w:rPr>
          <w:rFonts w:hint="default" w:ascii="Times New Roman" w:hAnsi="Times New Roman" w:eastAsia="仿宋_GB2312" w:cs="Times New Roman"/>
          <w:sz w:val="32"/>
          <w:szCs w:val="40"/>
        </w:rPr>
        <w:t>会展经济，不断做大做强会展经济规模，设置了市会展办，制定了会展奖励补助办法，健全了发展会展经济的机构、人员和配套政策，为会展经济快速发展奠定了坚实基础。</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000000"/>
          <w:kern w:val="2"/>
          <w:sz w:val="32"/>
          <w:szCs w:val="32"/>
          <w:shd w:val="clear" w:color="auto" w:fill="FFFFFF"/>
          <w:lang w:val="en-US" w:eastAsia="zh-CN" w:bidi="ar-SA"/>
        </w:rPr>
      </w:pPr>
      <w:r>
        <w:rPr>
          <w:rFonts w:hint="default" w:ascii="Times New Roman" w:hAnsi="Times New Roman" w:eastAsia="仿宋_GB2312" w:cs="Times New Roman"/>
          <w:bCs/>
          <w:color w:val="000000"/>
          <w:kern w:val="2"/>
          <w:sz w:val="32"/>
          <w:szCs w:val="32"/>
          <w:shd w:val="clear" w:color="auto" w:fill="FFFFFF"/>
          <w:lang w:val="en-US" w:eastAsia="zh-CN" w:bidi="ar-SA"/>
        </w:rPr>
        <w:t>商务部门主要负责组织协调全市举办的展会活动。根据《国务院关于进一步促进展览业改革发展的若干意见》等文件的要求，以服务企业为目标，致力于促进经贸往来和信息交流。展会活动围绕中心、服务大局，推动经济社会发展，同时注重展会活动的市场化、专业化、国际化功能培育。充分发挥市场各自的平台优势，以“会”聚势、以“会”引商、以“会”促产、以“会”兴城，培育新的优势，蓄积新的力量，为全市转型创新高质量发展增添新的动能。形成了以三门峡黄河文化旅游节、中国特色商品博览交易会、白天鹅国际摄影大展等“一节一会一展”为龙头、消费类展会和专业性展会为支撑、群众文化为主体、会议活动为补充的大会展发展格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40"/>
        </w:rPr>
      </w:pPr>
      <w:r>
        <w:rPr>
          <w:rFonts w:hint="default" w:ascii="Times New Roman" w:hAnsi="Times New Roman" w:eastAsia="黑体" w:cs="Times New Roman"/>
          <w:b w:val="0"/>
          <w:bCs w:val="0"/>
          <w:sz w:val="32"/>
          <w:szCs w:val="40"/>
          <w:lang w:eastAsia="zh-CN"/>
        </w:rPr>
        <w:t>二、</w:t>
      </w:r>
      <w:r>
        <w:rPr>
          <w:rFonts w:hint="default" w:ascii="Times New Roman" w:hAnsi="Times New Roman" w:eastAsia="黑体" w:cs="Times New Roman"/>
          <w:b w:val="0"/>
          <w:bCs w:val="0"/>
          <w:sz w:val="32"/>
          <w:szCs w:val="40"/>
        </w:rPr>
        <w:t>会展经济现状</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0000FF"/>
          <w:sz w:val="32"/>
          <w:szCs w:val="40"/>
          <w:lang w:val="en-US" w:eastAsia="zh-CN"/>
        </w:rPr>
      </w:pPr>
      <w:r>
        <w:rPr>
          <w:rFonts w:hint="default" w:ascii="Times New Roman" w:hAnsi="Times New Roman" w:eastAsia="仿宋_GB2312" w:cs="Times New Roman"/>
          <w:b/>
          <w:bCs/>
          <w:sz w:val="32"/>
          <w:szCs w:val="32"/>
          <w:lang w:val="en-US" w:eastAsia="zh-CN"/>
        </w:rPr>
        <w:t>（1）展会品牌。</w:t>
      </w:r>
      <w:r>
        <w:rPr>
          <w:rFonts w:hint="default" w:ascii="Times New Roman" w:hAnsi="Times New Roman" w:eastAsia="仿宋_GB2312" w:cs="Times New Roman"/>
          <w:sz w:val="32"/>
          <w:szCs w:val="40"/>
        </w:rPr>
        <w:t>经过近</w:t>
      </w:r>
      <w:r>
        <w:rPr>
          <w:rFonts w:hint="default" w:ascii="Times New Roman" w:hAnsi="Times New Roman" w:eastAsia="仿宋_GB2312" w:cs="Times New Roman"/>
          <w:sz w:val="32"/>
          <w:szCs w:val="40"/>
          <w:lang w:eastAsia="zh-CN"/>
        </w:rPr>
        <w:t>几</w:t>
      </w:r>
      <w:r>
        <w:rPr>
          <w:rFonts w:hint="default" w:ascii="Times New Roman" w:hAnsi="Times New Roman" w:eastAsia="仿宋_GB2312" w:cs="Times New Roman"/>
          <w:sz w:val="32"/>
          <w:szCs w:val="40"/>
        </w:rPr>
        <w:t>年发展，三门峡会展经济快速崛起，目前已经拥有中国(三门峡)国际黄河文化旅游节暨投资贸易洽谈会、</w:t>
      </w:r>
      <w:r>
        <w:rPr>
          <w:rFonts w:hint="default" w:ascii="Times New Roman" w:hAnsi="Times New Roman" w:eastAsia="仿宋_GB2312" w:cs="Times New Roman"/>
          <w:sz w:val="32"/>
          <w:szCs w:val="32"/>
          <w:lang w:val="en-US" w:eastAsia="zh-CN"/>
        </w:rPr>
        <w:t>中国特色商品博览交易会、中国摄影艺术节、白天鹅国际摄影大展等4个展会品牌</w:t>
      </w:r>
      <w:r>
        <w:rPr>
          <w:rFonts w:hint="default" w:ascii="Times New Roman" w:hAnsi="Times New Roman" w:eastAsia="仿宋_GB2312" w:cs="Times New Roman"/>
          <w:sz w:val="32"/>
          <w:szCs w:val="40"/>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32"/>
          <w:lang w:val="en-US" w:eastAsia="zh-CN"/>
        </w:rPr>
        <w:t>（2）展会规模。</w:t>
      </w:r>
      <w:r>
        <w:rPr>
          <w:rFonts w:hint="default" w:ascii="Times New Roman" w:hAnsi="Times New Roman" w:eastAsia="仿宋_GB2312" w:cs="Times New Roman"/>
          <w:sz w:val="32"/>
          <w:szCs w:val="32"/>
          <w:lang w:val="en-US" w:eastAsia="zh-CN"/>
        </w:rPr>
        <w:t>三门峡市文博城自2012年</w:t>
      </w:r>
      <w:r>
        <w:rPr>
          <w:rFonts w:hint="default" w:ascii="Times New Roman" w:hAnsi="Times New Roman" w:eastAsia="仿宋_GB2312" w:cs="Times New Roman"/>
          <w:sz w:val="32"/>
          <w:szCs w:val="40"/>
        </w:rPr>
        <w:t>运营以来，在继续办好中国(三门峡)国际黄河旅游节暨投资贸易洽谈会的基础上，又先后举办、承办、引进了中国特色商品博览交易会、</w:t>
      </w:r>
      <w:r>
        <w:rPr>
          <w:rFonts w:hint="default" w:ascii="Times New Roman" w:hAnsi="Times New Roman" w:eastAsia="仿宋_GB2312" w:cs="Times New Roman"/>
          <w:sz w:val="32"/>
          <w:szCs w:val="40"/>
          <w:lang w:val="en-US" w:eastAsia="zh-CN"/>
        </w:rPr>
        <w:t>仰韶文化发现暨中国现代考古诞生</w:t>
      </w:r>
      <w:r>
        <w:rPr>
          <w:rFonts w:hint="default" w:ascii="Times New Roman" w:hAnsi="Times New Roman" w:eastAsia="仿宋_GB2312" w:cs="Times New Roman"/>
          <w:sz w:val="32"/>
          <w:szCs w:val="32"/>
          <w:lang w:val="en-US" w:eastAsia="zh-CN"/>
        </w:rPr>
        <w:t>100周年纪念大会、2022年全国第五届中医药文化大会、首届中国·晋陕豫黄河金三角区域绿色建博会、中国摄影艺术节、2023</w:t>
      </w:r>
      <w:r>
        <w:rPr>
          <w:rFonts w:hint="default" w:ascii="Times New Roman" w:hAnsi="Times New Roman" w:eastAsia="仿宋_GB2312" w:cs="Times New Roman"/>
          <w:sz w:val="32"/>
          <w:szCs w:val="40"/>
          <w:lang w:val="en-US" w:eastAsia="zh-CN"/>
        </w:rPr>
        <w:t>黄河流域智慧与生态水利产业博览会、中国油用牡丹产业高质量发展现场会、</w:t>
      </w:r>
      <w:r>
        <w:rPr>
          <w:rFonts w:hint="default" w:ascii="Times New Roman" w:hAnsi="Times New Roman" w:eastAsia="仿宋_GB2312" w:cs="Times New Roman"/>
          <w:sz w:val="32"/>
          <w:szCs w:val="40"/>
          <w:lang w:eastAsia="zh-CN"/>
        </w:rPr>
        <w:t>白天鹅国际摄影大展、</w:t>
      </w:r>
      <w:r>
        <w:rPr>
          <w:rFonts w:hint="default" w:ascii="Times New Roman" w:hAnsi="Times New Roman" w:eastAsia="仿宋_GB2312" w:cs="Times New Roman"/>
          <w:sz w:val="32"/>
          <w:szCs w:val="40"/>
        </w:rPr>
        <w:t>黄河金三角区域车展、黄河金三角区域婚庆博览会、黄河金三角区域年货会、黄河金三角区域生活用品交易会、河南省糖酒交易会、三门峡春秋两季房地产交易会</w:t>
      </w:r>
      <w:r>
        <w:rPr>
          <w:rFonts w:hint="default" w:ascii="Times New Roman" w:hAnsi="Times New Roman" w:eastAsia="仿宋_GB2312" w:cs="Times New Roman"/>
          <w:sz w:val="32"/>
          <w:szCs w:val="40"/>
          <w:lang w:eastAsia="zh-CN"/>
        </w:rPr>
        <w:t>、</w:t>
      </w:r>
      <w:r>
        <w:rPr>
          <w:rFonts w:hint="default" w:ascii="Times New Roman" w:hAnsi="Times New Roman" w:eastAsia="仿宋_GB2312" w:cs="Times New Roman"/>
          <w:sz w:val="32"/>
          <w:szCs w:val="40"/>
        </w:rPr>
        <w:t>等各类大中型展会</w:t>
      </w:r>
      <w:r>
        <w:rPr>
          <w:rFonts w:hint="default" w:ascii="Times New Roman" w:hAnsi="Times New Roman" w:eastAsia="仿宋_GB2312" w:cs="Times New Roman"/>
          <w:sz w:val="32"/>
          <w:szCs w:val="32"/>
          <w:lang w:val="en-US" w:eastAsia="zh-CN"/>
        </w:rPr>
        <w:t>260</w:t>
      </w:r>
      <w:r>
        <w:rPr>
          <w:rFonts w:hint="default" w:ascii="Times New Roman" w:hAnsi="Times New Roman" w:eastAsia="仿宋_GB2312" w:cs="Times New Roman"/>
          <w:sz w:val="32"/>
          <w:szCs w:val="40"/>
        </w:rPr>
        <w:t>场</w:t>
      </w:r>
      <w:r>
        <w:rPr>
          <w:rFonts w:hint="default" w:ascii="Times New Roman" w:hAnsi="Times New Roman" w:eastAsia="仿宋_GB2312" w:cs="Times New Roman"/>
          <w:color w:val="0000FF"/>
          <w:sz w:val="32"/>
          <w:szCs w:val="40"/>
        </w:rPr>
        <w:t>，</w:t>
      </w:r>
      <w:r>
        <w:rPr>
          <w:rFonts w:hint="default" w:ascii="Times New Roman" w:hAnsi="Times New Roman" w:eastAsia="仿宋_GB2312" w:cs="Times New Roman"/>
          <w:sz w:val="32"/>
          <w:szCs w:val="40"/>
        </w:rPr>
        <w:t>形成了以“一节一会一展”为龙头，以中小型展会为主体，以自办展为补充的发展格局，会展经济已经成为引领三门峡经济转型的强大引擎。</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32"/>
          <w:lang w:val="en-US" w:eastAsia="zh-CN"/>
        </w:rPr>
        <w:t>（3）展会效益。</w:t>
      </w:r>
      <w:r>
        <w:rPr>
          <w:rFonts w:hint="default" w:ascii="Times New Roman" w:hAnsi="Times New Roman" w:eastAsia="仿宋_GB2312" w:cs="Times New Roman"/>
          <w:sz w:val="32"/>
          <w:szCs w:val="40"/>
          <w:lang w:eastAsia="zh-CN"/>
        </w:rPr>
        <w:t>近年</w:t>
      </w:r>
      <w:r>
        <w:rPr>
          <w:rFonts w:hint="default" w:ascii="Times New Roman" w:hAnsi="Times New Roman" w:eastAsia="仿宋_GB2312" w:cs="Times New Roman"/>
          <w:sz w:val="32"/>
          <w:szCs w:val="40"/>
        </w:rPr>
        <w:t>来，通过展会举办，吸引进场参观采购群众累计超过</w:t>
      </w:r>
      <w:r>
        <w:rPr>
          <w:rFonts w:hint="default" w:ascii="Times New Roman" w:hAnsi="Times New Roman" w:eastAsia="仿宋_GB2312" w:cs="Times New Roman"/>
          <w:sz w:val="32"/>
          <w:szCs w:val="40"/>
          <w:lang w:val="en-US" w:eastAsia="zh-CN"/>
        </w:rPr>
        <w:t>260</w:t>
      </w:r>
      <w:r>
        <w:rPr>
          <w:rFonts w:hint="default" w:ascii="Times New Roman" w:hAnsi="Times New Roman" w:eastAsia="仿宋_GB2312" w:cs="Times New Roman"/>
          <w:sz w:val="32"/>
          <w:szCs w:val="40"/>
        </w:rPr>
        <w:t>万人次，现场零售额突破</w:t>
      </w:r>
      <w:r>
        <w:rPr>
          <w:rFonts w:hint="default" w:ascii="Times New Roman" w:hAnsi="Times New Roman" w:eastAsia="仿宋_GB2312" w:cs="Times New Roman"/>
          <w:sz w:val="32"/>
          <w:szCs w:val="40"/>
          <w:lang w:val="en-US" w:eastAsia="zh-CN"/>
        </w:rPr>
        <w:t>5</w:t>
      </w:r>
      <w:r>
        <w:rPr>
          <w:rFonts w:hint="default" w:ascii="Times New Roman" w:hAnsi="Times New Roman" w:eastAsia="仿宋_GB2312" w:cs="Times New Roman"/>
          <w:sz w:val="32"/>
          <w:szCs w:val="40"/>
        </w:rPr>
        <w:t xml:space="preserve">0亿元，合同交易额达 </w:t>
      </w:r>
      <w:r>
        <w:rPr>
          <w:rFonts w:hint="default" w:ascii="Times New Roman" w:hAnsi="Times New Roman" w:eastAsia="仿宋_GB2312" w:cs="Times New Roman"/>
          <w:sz w:val="32"/>
          <w:szCs w:val="40"/>
          <w:lang w:val="en-US" w:eastAsia="zh-CN"/>
        </w:rPr>
        <w:t>42</w:t>
      </w:r>
      <w:r>
        <w:rPr>
          <w:rFonts w:hint="default" w:ascii="Times New Roman" w:hAnsi="Times New Roman" w:eastAsia="仿宋_GB2312" w:cs="Times New Roman"/>
          <w:sz w:val="32"/>
          <w:szCs w:val="40"/>
        </w:rPr>
        <w:t>0亿元，带动三门峡及周边地区食宿、旅游、交通等三产服务业实现收入</w:t>
      </w:r>
      <w:r>
        <w:rPr>
          <w:rFonts w:hint="default" w:ascii="Times New Roman" w:hAnsi="Times New Roman" w:eastAsia="仿宋_GB2312" w:cs="Times New Roman"/>
          <w:sz w:val="32"/>
          <w:szCs w:val="40"/>
          <w:lang w:val="en-US" w:eastAsia="zh-CN"/>
        </w:rPr>
        <w:t>13</w:t>
      </w:r>
      <w:r>
        <w:rPr>
          <w:rFonts w:hint="default" w:ascii="Times New Roman" w:hAnsi="Times New Roman" w:eastAsia="仿宋_GB2312" w:cs="Times New Roman"/>
          <w:sz w:val="32"/>
          <w:szCs w:val="40"/>
        </w:rPr>
        <w:t>0亿元。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展会合作。</w:t>
      </w:r>
      <w:r>
        <w:rPr>
          <w:rFonts w:hint="default" w:ascii="Times New Roman" w:hAnsi="Times New Roman" w:eastAsia="仿宋_GB2312" w:cs="Times New Roman"/>
          <w:sz w:val="32"/>
          <w:szCs w:val="40"/>
          <w:lang w:eastAsia="zh-CN"/>
        </w:rPr>
        <w:t>展会合作方面</w:t>
      </w:r>
      <w:r>
        <w:rPr>
          <w:rFonts w:hint="default" w:ascii="Times New Roman" w:hAnsi="Times New Roman" w:eastAsia="仿宋_GB2312" w:cs="Times New Roman"/>
          <w:sz w:val="32"/>
          <w:szCs w:val="40"/>
        </w:rPr>
        <w:t>先后得到了国家发改委、国家商务部、国家住建部、国家文化部、国家机关事务管理局等部委的大力支持，与中国商业企业管理协会、中国商业联合会、中国建筑节能协会、中国展览馆协会、</w:t>
      </w:r>
      <w:r>
        <w:rPr>
          <w:rFonts w:hint="default" w:ascii="Times New Roman" w:hAnsi="Times New Roman" w:eastAsia="仿宋_GB2312" w:cs="Times New Roman"/>
          <w:sz w:val="32"/>
          <w:szCs w:val="40"/>
          <w:lang w:val="en-US" w:eastAsia="zh-CN"/>
        </w:rPr>
        <w:t>中国城市会议展览业协会、</w:t>
      </w:r>
      <w:r>
        <w:rPr>
          <w:rFonts w:hint="default" w:ascii="Times New Roman" w:hAnsi="Times New Roman" w:eastAsia="仿宋_GB2312" w:cs="Times New Roman"/>
          <w:sz w:val="32"/>
          <w:szCs w:val="40"/>
        </w:rPr>
        <w:t>西安市会展办、浙江省会展协会、河南省会展协会、郑州会展中心等</w:t>
      </w:r>
      <w:r>
        <w:rPr>
          <w:rFonts w:hint="default" w:ascii="Times New Roman" w:hAnsi="Times New Roman" w:eastAsia="仿宋_GB2312" w:cs="Times New Roman"/>
          <w:sz w:val="32"/>
          <w:szCs w:val="32"/>
          <w:lang w:val="en-US" w:eastAsia="zh-CN"/>
        </w:rPr>
        <w:t>10余</w:t>
      </w:r>
      <w:r>
        <w:rPr>
          <w:rFonts w:hint="default" w:ascii="Times New Roman" w:hAnsi="Times New Roman" w:eastAsia="仿宋_GB2312" w:cs="Times New Roman"/>
          <w:sz w:val="32"/>
          <w:szCs w:val="40"/>
        </w:rPr>
        <w:t>家会展行业组织建立了战略合作伙伴关系，与陕西旭峰会展、武汉尚格会展、北京点意展览集团</w:t>
      </w:r>
      <w:r>
        <w:rPr>
          <w:rFonts w:hint="default" w:ascii="Times New Roman" w:hAnsi="Times New Roman" w:eastAsia="仿宋_GB2312" w:cs="Times New Roman"/>
          <w:sz w:val="32"/>
          <w:szCs w:val="32"/>
          <w:lang w:val="en-US" w:eastAsia="zh-CN"/>
        </w:rPr>
        <w:t>等20余</w:t>
      </w:r>
      <w:r>
        <w:rPr>
          <w:rFonts w:hint="default" w:ascii="Times New Roman" w:hAnsi="Times New Roman" w:eastAsia="仿宋_GB2312" w:cs="Times New Roman"/>
          <w:sz w:val="32"/>
          <w:szCs w:val="40"/>
        </w:rPr>
        <w:t>家国内知名会展公司达成了合作共赢共识，极大地拓展了会展经济发展空间。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为提高我市会展业发展水平，助力我市打造中西部会展名城打基础</w:t>
      </w:r>
      <w:r>
        <w:rPr>
          <w:rFonts w:hint="default" w:ascii="Times New Roman" w:hAnsi="Times New Roman" w:eastAsia="仿宋_GB2312" w:cs="Times New Roman"/>
          <w:sz w:val="32"/>
          <w:szCs w:val="32"/>
          <w:lang w:val="en-US" w:eastAsia="zh-CN"/>
        </w:rPr>
        <w:t>。2021年邀请中国城市会议展览业协会来峡，为我市会展业发展建言献策。座谈会上，中国城市会议展览业协会联盟郑智主席以及常务理事15</w:t>
      </w:r>
      <w:r>
        <w:rPr>
          <w:rFonts w:hint="default" w:ascii="Times New Roman" w:hAnsi="Times New Roman" w:eastAsia="仿宋_GB2312" w:cs="Times New Roman"/>
          <w:sz w:val="32"/>
          <w:szCs w:val="40"/>
          <w:lang w:val="en-US" w:eastAsia="zh-CN"/>
        </w:rPr>
        <w:t>个会长单位和来自全国各地的会长和专家畅所欲言、各抒己见，在分析三门峡市会展业目前发展现状同时建议政府出台相关的扶持政策、资金支持等，引导会展业发展；利用“黄河金三角区位”+“白天鹅之乡”+“温泉小镇”+“现有场馆及展览业标准化服务”等优势尝试做好做大会展业，重会、尊展，以中小城市的特点优势发展以会带展、以展引会的模式发展；以自有产业为发展、为基础、为样板引进品牌借势，培育地方品牌，做好产业与会展相融合发展。</w:t>
      </w:r>
    </w:p>
    <w:p>
      <w:pPr>
        <w:keepNext w:val="0"/>
        <w:keepLines w:val="0"/>
        <w:pageBreakBefore w:val="0"/>
        <w:kinsoku/>
        <w:wordWrap/>
        <w:overflowPunct/>
        <w:topLinePunct w:val="0"/>
        <w:autoSpaceDE/>
        <w:autoSpaceDN/>
        <w:bidi w:val="0"/>
        <w:adjustRightInd/>
        <w:snapToGrid/>
        <w:spacing w:line="560" w:lineRule="exact"/>
        <w:ind w:firstLine="672" w:firstLineChars="200"/>
        <w:textAlignment w:val="auto"/>
        <w:rPr>
          <w:rFonts w:hint="default" w:ascii="Times New Roman" w:hAnsi="Times New Roman" w:eastAsia="黑体" w:cs="Times New Roman"/>
          <w:b w:val="0"/>
          <w:bCs w:val="0"/>
          <w:spacing w:val="8"/>
          <w:kern w:val="0"/>
          <w:sz w:val="32"/>
          <w:szCs w:val="32"/>
          <w:lang w:eastAsia="zh-CN"/>
        </w:rPr>
      </w:pPr>
      <w:r>
        <w:rPr>
          <w:rFonts w:hint="default" w:ascii="Times New Roman" w:hAnsi="Times New Roman" w:eastAsia="黑体" w:cs="Times New Roman"/>
          <w:b w:val="0"/>
          <w:bCs w:val="0"/>
          <w:spacing w:val="8"/>
          <w:kern w:val="0"/>
          <w:sz w:val="32"/>
          <w:szCs w:val="32"/>
          <w:lang w:eastAsia="zh-CN"/>
        </w:rPr>
        <w:t>三、市场运营的情况</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据统计，自三门峡国际文博城运营以来共</w:t>
      </w:r>
      <w:r>
        <w:rPr>
          <w:rFonts w:hint="default" w:ascii="Times New Roman" w:hAnsi="Times New Roman" w:eastAsia="仿宋_GB2312" w:cs="Times New Roman"/>
          <w:b w:val="0"/>
          <w:i w:val="0"/>
          <w:caps w:val="0"/>
          <w:color w:val="000000"/>
          <w:spacing w:val="0"/>
          <w:kern w:val="0"/>
          <w:sz w:val="32"/>
          <w:szCs w:val="32"/>
          <w:shd w:val="clear" w:color="auto" w:fill="FFFFFF"/>
          <w:lang w:val="en-US" w:eastAsia="zh-CN" w:bidi="ar"/>
        </w:rPr>
        <w:t>承接各类会议近</w:t>
      </w:r>
      <w:r>
        <w:rPr>
          <w:rFonts w:hint="default" w:ascii="Times New Roman" w:hAnsi="Times New Roman" w:eastAsia="仿宋_GB2312" w:cs="Times New Roman"/>
          <w:sz w:val="32"/>
          <w:szCs w:val="32"/>
          <w:lang w:val="en-US" w:eastAsia="zh-CN"/>
        </w:rPr>
        <w:t>5000场，举办各类大中型展会250余场，累计展出面积达105.23万㎡，观展人数达708.4</w:t>
      </w:r>
      <w:r>
        <w:rPr>
          <w:rFonts w:hint="default" w:ascii="Times New Roman" w:hAnsi="Times New Roman" w:eastAsia="仿宋_GB2312" w:cs="Times New Roman"/>
          <w:color w:val="auto"/>
          <w:sz w:val="32"/>
          <w:szCs w:val="32"/>
          <w:lang w:val="en-US" w:eastAsia="zh-CN"/>
        </w:rPr>
        <w:t>万人次，场馆使用</w:t>
      </w:r>
      <w:r>
        <w:rPr>
          <w:rFonts w:hint="default" w:ascii="Times New Roman" w:hAnsi="Times New Roman" w:eastAsia="仿宋_GB2312" w:cs="Times New Roman"/>
          <w:sz w:val="32"/>
          <w:szCs w:val="32"/>
          <w:lang w:val="en-US" w:eastAsia="zh-CN"/>
        </w:rPr>
        <w:t>率从2012年的10.3</w:t>
      </w:r>
      <w:r>
        <w:rPr>
          <w:rFonts w:hint="default" w:ascii="Times New Roman" w:hAnsi="Times New Roman" w:eastAsia="仿宋_GB2312" w:cs="Times New Roman"/>
          <w:color w:val="auto"/>
          <w:sz w:val="32"/>
          <w:szCs w:val="32"/>
          <w:lang w:val="en-US" w:eastAsia="zh-CN"/>
        </w:rPr>
        <w:t>%逐步提升</w:t>
      </w:r>
      <w:r>
        <w:rPr>
          <w:rFonts w:hint="default" w:ascii="Times New Roman" w:hAnsi="Times New Roman" w:eastAsia="仿宋_GB2312" w:cs="Times New Roman"/>
          <w:sz w:val="32"/>
          <w:szCs w:val="32"/>
          <w:lang w:val="en-US" w:eastAsia="zh-CN"/>
        </w:rPr>
        <w:t>到2019年的18.6</w:t>
      </w:r>
      <w:r>
        <w:rPr>
          <w:rFonts w:hint="default" w:ascii="Times New Roman" w:hAnsi="Times New Roman" w:eastAsia="仿宋_GB2312" w:cs="Times New Roman"/>
          <w:color w:val="auto"/>
          <w:sz w:val="32"/>
          <w:szCs w:val="32"/>
          <w:lang w:val="en-US" w:eastAsia="zh-CN"/>
        </w:rPr>
        <w:t>%，会展业直接收入</w:t>
      </w:r>
      <w:r>
        <w:rPr>
          <w:rFonts w:hint="default" w:ascii="Times New Roman" w:hAnsi="Times New Roman" w:eastAsia="仿宋_GB2312" w:cs="Times New Roman"/>
          <w:sz w:val="32"/>
          <w:szCs w:val="32"/>
          <w:lang w:val="en-US" w:eastAsia="zh-CN"/>
        </w:rPr>
        <w:t>2000余万元，现场销售额突破50亿元，签订合同贸易额达420亿元，拉动住宿、餐饮、旅游、物流、运输等相关产业收入约130亿</w:t>
      </w:r>
      <w:r>
        <w:rPr>
          <w:rFonts w:hint="default" w:ascii="Times New Roman" w:hAnsi="Times New Roman" w:eastAsia="仿宋_GB2312" w:cs="Times New Roman"/>
          <w:color w:val="auto"/>
          <w:sz w:val="32"/>
          <w:szCs w:val="32"/>
          <w:lang w:val="en-US" w:eastAsia="zh-CN"/>
        </w:rPr>
        <w:t>元，</w:t>
      </w:r>
      <w:r>
        <w:rPr>
          <w:rFonts w:hint="default" w:ascii="Times New Roman" w:hAnsi="Times New Roman" w:eastAsia="仿宋_GB2312" w:cs="Times New Roman"/>
          <w:sz w:val="32"/>
          <w:szCs w:val="32"/>
          <w:lang w:val="en-US" w:eastAsia="zh-CN"/>
        </w:rPr>
        <w:t>会展业对第三产业尤其是现代服务业的贡献度十分突出，</w:t>
      </w:r>
      <w:r>
        <w:rPr>
          <w:rFonts w:hint="default" w:ascii="Times New Roman" w:hAnsi="Times New Roman" w:eastAsia="仿宋_GB2312" w:cs="Times New Roman"/>
          <w:b w:val="0"/>
          <w:i w:val="0"/>
          <w:caps w:val="0"/>
          <w:color w:val="000000"/>
          <w:spacing w:val="0"/>
          <w:kern w:val="0"/>
          <w:sz w:val="32"/>
          <w:szCs w:val="32"/>
          <w:shd w:val="clear" w:color="auto" w:fill="FFFFFF"/>
          <w:lang w:val="en-US" w:eastAsia="zh-CN" w:bidi="ar"/>
        </w:rPr>
        <w:t>会展经济已经成为引领我市经济转型的强大引擎。</w:t>
      </w: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2023年上半年会展办努力拓宽营销渠道，全年计划举办展会活动19场次，截止上半年1-6月份已举办专业性展会12</w:t>
      </w:r>
      <w:r>
        <w:rPr>
          <w:rFonts w:hint="default" w:ascii="Times New Roman" w:hAnsi="Times New Roman" w:eastAsia="仿宋_GB2312" w:cs="Times New Roman"/>
          <w:b w:val="0"/>
          <w:bCs w:val="0"/>
          <w:sz w:val="32"/>
          <w:szCs w:val="32"/>
          <w:lang w:val="en-US" w:eastAsia="zh-CN"/>
        </w:rPr>
        <w:t>场次，</w:t>
      </w:r>
      <w:r>
        <w:rPr>
          <w:rFonts w:hint="default" w:ascii="Times New Roman" w:hAnsi="Times New Roman" w:eastAsia="仿宋_GB2312" w:cs="Times New Roman"/>
          <w:sz w:val="32"/>
          <w:szCs w:val="32"/>
        </w:rPr>
        <w:t>其中</w:t>
      </w:r>
      <w:r>
        <w:rPr>
          <w:rFonts w:hint="default" w:ascii="Times New Roman" w:hAnsi="Times New Roman" w:eastAsia="仿宋_GB2312" w:cs="Times New Roman"/>
          <w:sz w:val="32"/>
          <w:szCs w:val="32"/>
          <w:lang w:eastAsia="zh-CN"/>
        </w:rPr>
        <w:t>国家级</w:t>
      </w:r>
      <w:r>
        <w:rPr>
          <w:rFonts w:hint="default" w:ascii="Times New Roman" w:hAnsi="Times New Roman" w:eastAsia="仿宋_GB2312" w:cs="Times New Roman"/>
          <w:sz w:val="32"/>
          <w:szCs w:val="32"/>
        </w:rPr>
        <w:t>展会3场次</w:t>
      </w:r>
      <w:r>
        <w:rPr>
          <w:rFonts w:hint="default" w:ascii="Times New Roman" w:hAnsi="Times New Roman" w:eastAsia="仿宋_GB2312" w:cs="Times New Roman"/>
          <w:sz w:val="32"/>
          <w:szCs w:val="32"/>
          <w:lang w:eastAsia="zh-CN"/>
        </w:rPr>
        <w:t>，自办第九届中国特色商品博览交易会国家级展会，</w:t>
      </w:r>
      <w:r>
        <w:rPr>
          <w:rFonts w:hint="default" w:ascii="Times New Roman" w:hAnsi="Times New Roman" w:eastAsia="仿宋_GB2312" w:cs="Times New Roman"/>
          <w:sz w:val="32"/>
          <w:szCs w:val="32"/>
        </w:rPr>
        <w:t>积极</w:t>
      </w:r>
      <w:r>
        <w:rPr>
          <w:rFonts w:hint="default" w:ascii="Times New Roman" w:hAnsi="Times New Roman" w:eastAsia="仿宋_GB2312" w:cs="Times New Roman"/>
          <w:sz w:val="32"/>
          <w:szCs w:val="32"/>
          <w:lang w:eastAsia="zh-CN"/>
        </w:rPr>
        <w:t>承接智慧与生态水利产业博览会、</w:t>
      </w:r>
      <w:r>
        <w:rPr>
          <w:rFonts w:hint="default" w:ascii="Times New Roman" w:hAnsi="Times New Roman" w:eastAsia="仿宋_GB2312" w:cs="Times New Roman"/>
          <w:sz w:val="32"/>
          <w:szCs w:val="32"/>
          <w:lang w:val="en-US" w:eastAsia="zh-CN"/>
        </w:rPr>
        <w:t>2023中国摄影艺术节等一批高规格、高质量的国家级展会，做好广东中山红木家具展、2</w:t>
      </w:r>
      <w:r>
        <w:rPr>
          <w:rFonts w:hint="default" w:ascii="Times New Roman" w:hAnsi="Times New Roman" w:eastAsia="仿宋_GB2312" w:cs="Times New Roman"/>
          <w:sz w:val="32"/>
          <w:szCs w:val="32"/>
          <w:lang w:val="en-US" w:eastAsia="zh-CN"/>
        </w:rPr>
        <w:t>场</w:t>
      </w:r>
      <w:r>
        <w:rPr>
          <w:rFonts w:hint="default" w:ascii="Times New Roman" w:hAnsi="Times New Roman" w:eastAsia="仿宋_GB2312" w:cs="Times New Roman"/>
          <w:sz w:val="32"/>
          <w:szCs w:val="32"/>
          <w:lang w:eastAsia="zh-CN"/>
        </w:rPr>
        <w:t>天鹅国际车展、太平洋汽车鲸团购车节、春季房交会、第二届兰花科普文化展</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eastAsia="zh-CN"/>
        </w:rPr>
        <w:t>商业</w:t>
      </w:r>
      <w:r>
        <w:rPr>
          <w:rFonts w:hint="default" w:ascii="Times New Roman" w:hAnsi="Times New Roman" w:eastAsia="仿宋_GB2312" w:cs="Times New Roman"/>
          <w:sz w:val="32"/>
          <w:szCs w:val="32"/>
        </w:rPr>
        <w:t>展会项目的引进招商工作，积累会展经验提高办展层次，努力打造我市高水平会展活动策划团队。</w:t>
      </w:r>
      <w:r>
        <w:rPr>
          <w:rFonts w:hint="default" w:ascii="Times New Roman" w:hAnsi="Times New Roman" w:eastAsia="仿宋_GB2312" w:cs="Times New Roman"/>
          <w:sz w:val="32"/>
          <w:szCs w:val="32"/>
          <w:lang w:val="en-US" w:eastAsia="zh-CN"/>
        </w:rPr>
        <w:t>截止目前，会展公司上半年实际到账经营收入</w:t>
      </w:r>
      <w:r>
        <w:rPr>
          <w:rFonts w:hint="default" w:ascii="Times New Roman" w:hAnsi="Times New Roman" w:eastAsia="仿宋_GB2312" w:cs="Times New Roman"/>
          <w:sz w:val="32"/>
          <w:szCs w:val="32"/>
          <w:lang w:val="en-US" w:eastAsia="zh-CN"/>
        </w:rPr>
        <w:t>94</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color w:val="auto"/>
          <w:sz w:val="32"/>
          <w:szCs w:val="32"/>
          <w:lang w:val="en-US" w:eastAsia="zh-CN"/>
        </w:rPr>
        <w:t>累计展出面积达</w:t>
      </w:r>
      <w:r>
        <w:rPr>
          <w:rFonts w:hint="default" w:ascii="Times New Roman" w:hAnsi="Times New Roman" w:eastAsia="仿宋_GB2312" w:cs="Times New Roman"/>
          <w:sz w:val="32"/>
          <w:szCs w:val="32"/>
          <w:lang w:val="en-US" w:eastAsia="zh-CN"/>
        </w:rPr>
        <w:t>8.76</w:t>
      </w:r>
      <w:r>
        <w:rPr>
          <w:rFonts w:hint="default" w:ascii="Times New Roman" w:hAnsi="Times New Roman" w:eastAsia="仿宋_GB2312" w:cs="Times New Roman"/>
          <w:color w:val="auto"/>
          <w:sz w:val="32"/>
          <w:szCs w:val="32"/>
          <w:lang w:val="en-US" w:eastAsia="zh-CN"/>
        </w:rPr>
        <w:t>万㎡</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计划于</w:t>
      </w:r>
      <w:r>
        <w:rPr>
          <w:rFonts w:hint="default" w:ascii="Times New Roman" w:hAnsi="Times New Roman" w:eastAsia="仿宋_GB2312" w:cs="Times New Roman"/>
          <w:sz w:val="32"/>
          <w:szCs w:val="32"/>
          <w:lang w:val="en-US" w:eastAsia="zh-CN"/>
        </w:rPr>
        <w:t>下半</w:t>
      </w:r>
      <w:r>
        <w:rPr>
          <w:rFonts w:hint="default" w:ascii="Times New Roman" w:hAnsi="Times New Roman" w:eastAsia="仿宋_GB2312" w:cs="Times New Roman"/>
          <w:sz w:val="32"/>
          <w:szCs w:val="32"/>
          <w:lang w:eastAsia="zh-CN"/>
        </w:rPr>
        <w:t>年举办中国·三门峡生活用品（秋季）交易会、太平洋汽车鲸团购车节、天鹅国际车展、新春年货节等展会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同时，加快与各联盟会展中心、展览公司进行资源整合进度，加大外向型搭建的联系及运营工作力度。同时还要进一步与有实力的公司洽谈夜经济事宜。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sz w:val="32"/>
          <w:szCs w:val="32"/>
        </w:rPr>
        <w:t>为抓好会展经济，不断做大做强会展经济规模，</w:t>
      </w:r>
      <w:r>
        <w:rPr>
          <w:rFonts w:hint="default" w:ascii="Times New Roman" w:hAnsi="Times New Roman" w:eastAsia="仿宋_GB2312" w:cs="Times New Roman"/>
          <w:sz w:val="32"/>
          <w:szCs w:val="32"/>
          <w:lang w:eastAsia="zh-CN"/>
        </w:rPr>
        <w:t>我市</w:t>
      </w:r>
      <w:r>
        <w:rPr>
          <w:rFonts w:hint="default" w:ascii="Times New Roman" w:hAnsi="Times New Roman" w:eastAsia="仿宋_GB2312" w:cs="Times New Roman"/>
          <w:sz w:val="32"/>
          <w:szCs w:val="32"/>
        </w:rPr>
        <w:t>制定了会展奖励补助办法，健全了发展会展经济的配套政策，为会展经济快速发展奠定了坚实基础。</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color w:val="000000"/>
          <w:kern w:val="0"/>
          <w:sz w:val="32"/>
          <w:szCs w:val="32"/>
          <w:lang w:val="en-US" w:eastAsia="zh-CN" w:bidi="ar"/>
        </w:rPr>
        <w:t>充分发挥会展奖励补助办法的杠杆作用。根据市财政局要求本年底统一申报</w:t>
      </w:r>
      <w:r>
        <w:rPr>
          <w:rFonts w:hint="default" w:ascii="Times New Roman" w:hAnsi="Times New Roman" w:eastAsia="仿宋_GB2312" w:cs="Times New Roman"/>
          <w:sz w:val="32"/>
          <w:szCs w:val="32"/>
          <w:lang w:val="en-US" w:eastAsia="zh-CN"/>
        </w:rPr>
        <w:t>2023年展会奖励补助资金的申报工作，目前会展奖补资金共计20.4641</w:t>
      </w:r>
      <w:r>
        <w:rPr>
          <w:rFonts w:hint="default" w:ascii="Times New Roman" w:hAnsi="Times New Roman" w:eastAsia="仿宋_GB2312" w:cs="Times New Roman"/>
          <w:b w:val="0"/>
          <w:bCs w:val="0"/>
          <w:color w:val="000000"/>
          <w:kern w:val="0"/>
          <w:sz w:val="32"/>
          <w:szCs w:val="32"/>
          <w:lang w:val="en-US" w:eastAsia="zh-CN" w:bidi="ar"/>
        </w:rPr>
        <w:t>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40"/>
        </w:rPr>
      </w:pPr>
      <w:r>
        <w:rPr>
          <w:rFonts w:hint="default" w:ascii="Times New Roman" w:hAnsi="Times New Roman" w:eastAsia="黑体" w:cs="Times New Roman"/>
          <w:b w:val="0"/>
          <w:bCs w:val="0"/>
          <w:sz w:val="32"/>
          <w:szCs w:val="40"/>
          <w:lang w:eastAsia="zh-CN"/>
        </w:rPr>
        <w:t>四、</w:t>
      </w:r>
      <w:r>
        <w:rPr>
          <w:rFonts w:hint="default" w:ascii="Times New Roman" w:hAnsi="Times New Roman" w:eastAsia="黑体" w:cs="Times New Roman"/>
          <w:b w:val="0"/>
          <w:bCs w:val="0"/>
          <w:sz w:val="32"/>
          <w:szCs w:val="40"/>
        </w:rPr>
        <w:t>会展业发展的对策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40"/>
        </w:rPr>
      </w:pPr>
      <w:r>
        <w:rPr>
          <w:rFonts w:hint="default" w:ascii="Times New Roman" w:hAnsi="Times New Roman" w:eastAsia="仿宋_GB2312" w:cs="Times New Roman"/>
          <w:bCs/>
          <w:color w:val="000000"/>
          <w:kern w:val="2"/>
          <w:sz w:val="32"/>
          <w:szCs w:val="32"/>
          <w:shd w:val="clear" w:color="auto" w:fill="FFFFFF"/>
          <w:lang w:val="en-US" w:eastAsia="zh-CN" w:bidi="ar-SA"/>
        </w:rPr>
        <w:t>结合商务部门职能，今后的工作中，</w:t>
      </w:r>
      <w:r>
        <w:rPr>
          <w:rFonts w:hint="default" w:ascii="Times New Roman" w:hAnsi="Times New Roman" w:eastAsia="仿宋_GB2312" w:cs="Times New Roman"/>
          <w:sz w:val="32"/>
          <w:szCs w:val="40"/>
        </w:rPr>
        <w:t>一</w:t>
      </w:r>
      <w:r>
        <w:rPr>
          <w:rFonts w:hint="default" w:ascii="Times New Roman" w:hAnsi="Times New Roman" w:eastAsia="仿宋_GB2312" w:cs="Times New Roman"/>
          <w:sz w:val="32"/>
          <w:szCs w:val="40"/>
          <w:lang w:eastAsia="zh-CN"/>
        </w:rPr>
        <w:t>是</w:t>
      </w:r>
      <w:r>
        <w:rPr>
          <w:rFonts w:hint="default" w:ascii="Times New Roman" w:hAnsi="Times New Roman" w:eastAsia="仿宋_GB2312" w:cs="Times New Roman"/>
          <w:b/>
          <w:bCs/>
          <w:sz w:val="32"/>
          <w:szCs w:val="40"/>
          <w:lang w:eastAsia="zh-CN"/>
        </w:rPr>
        <w:t>持续</w:t>
      </w:r>
      <w:r>
        <w:rPr>
          <w:rFonts w:hint="default" w:ascii="Times New Roman" w:hAnsi="Times New Roman" w:eastAsia="仿宋_GB2312" w:cs="Times New Roman"/>
          <w:b/>
          <w:bCs/>
          <w:sz w:val="32"/>
          <w:szCs w:val="40"/>
        </w:rPr>
        <w:t>打造会展品</w:t>
      </w:r>
      <w:r>
        <w:rPr>
          <w:rFonts w:hint="default" w:ascii="Times New Roman" w:hAnsi="Times New Roman" w:eastAsia="仿宋_GB2312" w:cs="Times New Roman"/>
          <w:b/>
          <w:bCs/>
          <w:sz w:val="32"/>
          <w:szCs w:val="40"/>
          <w:lang w:eastAsia="zh-CN"/>
        </w:rPr>
        <w:t>牌。</w:t>
      </w:r>
      <w:r>
        <w:rPr>
          <w:rFonts w:hint="default" w:ascii="Times New Roman" w:hAnsi="Times New Roman" w:eastAsia="仿宋_GB2312" w:cs="Times New Roman"/>
          <w:sz w:val="32"/>
          <w:szCs w:val="40"/>
        </w:rPr>
        <w:t>走品牌化发展道路是我市会展产业进一步发展的必然选择。</w:t>
      </w:r>
      <w:r>
        <w:rPr>
          <w:rFonts w:hint="default" w:ascii="Times New Roman" w:hAnsi="Times New Roman" w:eastAsia="仿宋_GB2312" w:cs="Times New Roman"/>
          <w:sz w:val="32"/>
          <w:szCs w:val="40"/>
          <w:lang w:eastAsia="zh-CN"/>
        </w:rPr>
        <w:t>首先，</w:t>
      </w:r>
      <w:r>
        <w:rPr>
          <w:rFonts w:hint="default" w:ascii="Times New Roman" w:hAnsi="Times New Roman" w:eastAsia="仿宋_GB2312" w:cs="Times New Roman"/>
          <w:sz w:val="32"/>
          <w:szCs w:val="40"/>
        </w:rPr>
        <w:t>树立品牌化的发展信念，坚定走品牌化道路的决心，将现有的国家、省级级会展做大强做;</w:t>
      </w:r>
      <w:r>
        <w:rPr>
          <w:rFonts w:hint="default" w:ascii="Times New Roman" w:hAnsi="Times New Roman" w:eastAsia="仿宋_GB2312" w:cs="Times New Roman"/>
          <w:sz w:val="32"/>
          <w:szCs w:val="40"/>
          <w:lang w:eastAsia="zh-CN"/>
        </w:rPr>
        <w:t>其次</w:t>
      </w:r>
      <w:r>
        <w:rPr>
          <w:rFonts w:hint="default" w:ascii="Times New Roman" w:hAnsi="Times New Roman" w:eastAsia="仿宋_GB2312" w:cs="Times New Roman"/>
          <w:sz w:val="32"/>
          <w:szCs w:val="40"/>
        </w:rPr>
        <w:t>要高度重视对会展业的宣传推介工作,进一步加大对会展业宣传推广的投入。积极推行“走出去，引进来”策略，开拓会展产业市场。</w:t>
      </w:r>
      <w:r>
        <w:rPr>
          <w:rFonts w:hint="default" w:ascii="Times New Roman" w:hAnsi="Times New Roman" w:eastAsia="仿宋_GB2312" w:cs="Times New Roman"/>
          <w:sz w:val="32"/>
          <w:szCs w:val="40"/>
          <w:lang w:eastAsia="zh-CN"/>
        </w:rPr>
        <w:t>二是</w:t>
      </w:r>
      <w:r>
        <w:rPr>
          <w:rFonts w:hint="default" w:ascii="Times New Roman" w:hAnsi="Times New Roman" w:eastAsia="仿宋_GB2312" w:cs="Times New Roman"/>
          <w:b/>
          <w:bCs/>
          <w:sz w:val="32"/>
          <w:szCs w:val="40"/>
        </w:rPr>
        <w:t>增强会展企业实力。</w:t>
      </w:r>
      <w:r>
        <w:rPr>
          <w:rFonts w:hint="default" w:ascii="Times New Roman" w:hAnsi="Times New Roman" w:eastAsia="仿宋_GB2312" w:cs="Times New Roman"/>
          <w:sz w:val="32"/>
          <w:szCs w:val="40"/>
          <w:lang w:eastAsia="zh-CN"/>
        </w:rPr>
        <w:t>继续</w:t>
      </w:r>
      <w:r>
        <w:rPr>
          <w:rFonts w:hint="default" w:ascii="Times New Roman" w:hAnsi="Times New Roman" w:eastAsia="仿宋_GB2312" w:cs="Times New Roman"/>
          <w:sz w:val="32"/>
          <w:szCs w:val="40"/>
        </w:rPr>
        <w:t>鼓励会展企业进行企业联合，强强联手，将会展业务做大做强，切实提高展会的组织水平和质量。</w:t>
      </w:r>
      <w:r>
        <w:rPr>
          <w:rFonts w:hint="default" w:ascii="Times New Roman" w:hAnsi="Times New Roman" w:eastAsia="仿宋_GB2312" w:cs="Times New Roman"/>
          <w:sz w:val="32"/>
          <w:szCs w:val="40"/>
          <w:lang w:eastAsia="zh-CN"/>
        </w:rPr>
        <w:t>三是</w:t>
      </w:r>
      <w:r>
        <w:rPr>
          <w:rFonts w:hint="default" w:ascii="Times New Roman" w:hAnsi="Times New Roman" w:eastAsia="仿宋_GB2312" w:cs="Times New Roman"/>
          <w:b/>
          <w:bCs/>
          <w:sz w:val="32"/>
          <w:szCs w:val="40"/>
        </w:rPr>
        <w:t>加快发展服务业。</w:t>
      </w:r>
      <w:r>
        <w:rPr>
          <w:rFonts w:hint="default" w:ascii="Times New Roman" w:hAnsi="Times New Roman" w:eastAsia="仿宋_GB2312" w:cs="Times New Roman"/>
          <w:sz w:val="32"/>
          <w:szCs w:val="40"/>
        </w:rPr>
        <w:t>鼓励与会展业相关的服务业发展，提高服务水平,消除服务业对会展经济发展的瓶颈制约,使之与举办会展的要求相适应。以一业带动多业,各业互相支持,突显会展经济对地区经济发展的巨大带动作用，为我市经济发展再上新台阶贡献力量。</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最后，感谢您对商务工作的关注和支持。祝您工作顺利！</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 xml:space="preserve"> （三门峡市商务局服务贸易和</w:t>
      </w:r>
      <w:r>
        <w:rPr>
          <w:rFonts w:hint="default" w:ascii="Times New Roman" w:hAnsi="Times New Roman" w:eastAsia="仿宋_GB2312" w:cs="Times New Roman"/>
          <w:sz w:val="32"/>
          <w:szCs w:val="32"/>
          <w:lang w:eastAsia="zh-CN"/>
        </w:rPr>
        <w:t>商贸服务业</w:t>
      </w:r>
      <w:r>
        <w:rPr>
          <w:rFonts w:hint="default" w:ascii="Times New Roman" w:hAnsi="Times New Roman" w:eastAsia="仿宋_GB2312" w:cs="Times New Roman"/>
          <w:sz w:val="32"/>
          <w:szCs w:val="32"/>
        </w:rPr>
        <w:t>科  电话：</w:t>
      </w:r>
      <w:r>
        <w:rPr>
          <w:rFonts w:hint="default" w:ascii="Times New Roman" w:hAnsi="Times New Roman" w:eastAsia="仿宋_GB2312" w:cs="Times New Roman"/>
          <w:sz w:val="32"/>
          <w:szCs w:val="32"/>
        </w:rPr>
        <w:t xml:space="preserve">0398-2951988 </w:t>
      </w:r>
      <w:r>
        <w:rPr>
          <w:rFonts w:hint="default" w:ascii="Times New Roman" w:hAnsi="Times New Roman" w:eastAsia="仿宋_GB2312" w:cs="Times New Roman"/>
          <w:sz w:val="32"/>
          <w:szCs w:val="32"/>
        </w:rPr>
        <w:t xml:space="preserve">    联系人：张宾宁）</w:t>
      </w:r>
    </w:p>
    <w:p>
      <w:pPr>
        <w:spacing w:line="560" w:lineRule="exact"/>
        <w:ind w:firstLine="280" w:firstLineChars="100"/>
        <w:rPr>
          <w:rFonts w:hint="default" w:ascii="Times New Roman" w:hAnsi="Times New Roman" w:eastAsia="仿宋_GB2312" w:cs="Times New Roman"/>
          <w:bCs/>
          <w:sz w:val="28"/>
          <w:szCs w:val="28"/>
        </w:rPr>
      </w:pPr>
    </w:p>
    <w:p>
      <w:pPr>
        <w:spacing w:line="560" w:lineRule="exact"/>
        <w:ind w:firstLine="280" w:firstLineChars="100"/>
        <w:rPr>
          <w:rFonts w:hint="default" w:ascii="Times New Roman" w:hAnsi="Times New Roman" w:eastAsia="仿宋_GB2312" w:cs="Times New Roman"/>
          <w:bCs/>
          <w:sz w:val="28"/>
          <w:szCs w:val="28"/>
        </w:rPr>
      </w:pPr>
    </w:p>
    <w:p>
      <w:pPr>
        <w:spacing w:line="560" w:lineRule="exact"/>
        <w:ind w:firstLine="280" w:firstLineChars="1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抄送:</w:t>
      </w:r>
      <w:r>
        <w:rPr>
          <w:rFonts w:hint="default" w:ascii="Times New Roman" w:hAnsi="Times New Roman" w:eastAsia="仿宋_GB2312" w:cs="Times New Roman"/>
          <w:bCs/>
          <w:sz w:val="28"/>
          <w:szCs w:val="28"/>
        </w:rPr>
        <w:t>市政协提案委</w:t>
      </w:r>
      <w:r>
        <w:rPr>
          <w:rFonts w:hint="default" w:ascii="Times New Roman" w:hAnsi="Times New Roman" w:eastAsia="仿宋_GB2312" w:cs="Times New Roman"/>
          <w:bCs/>
          <w:sz w:val="28"/>
          <w:szCs w:val="28"/>
        </w:rPr>
        <w:t>（</w:t>
      </w:r>
      <w:r>
        <w:rPr>
          <w:rFonts w:hint="default" w:ascii="Times New Roman" w:hAnsi="Times New Roman" w:eastAsia="仿宋_GB2312" w:cs="Times New Roman"/>
          <w:sz w:val="32"/>
          <w:szCs w:val="32"/>
        </w:rPr>
        <w:t>3</w:t>
      </w:r>
      <w:r>
        <w:rPr>
          <w:rFonts w:hint="default" w:ascii="Times New Roman" w:hAnsi="Times New Roman" w:eastAsia="仿宋_GB2312" w:cs="Times New Roman"/>
          <w:bCs/>
          <w:sz w:val="28"/>
          <w:szCs w:val="28"/>
        </w:rPr>
        <w:t>份），市政府办公室人大政协联络科（</w:t>
      </w:r>
      <w:r>
        <w:rPr>
          <w:rFonts w:hint="default" w:ascii="Times New Roman" w:hAnsi="Times New Roman" w:eastAsia="仿宋_GB2312" w:cs="Times New Roman"/>
          <w:sz w:val="32"/>
          <w:szCs w:val="32"/>
        </w:rPr>
        <w:t>1</w:t>
      </w:r>
      <w:r>
        <w:rPr>
          <w:rFonts w:hint="default" w:ascii="Times New Roman" w:hAnsi="Times New Roman" w:eastAsia="仿宋_GB2312" w:cs="Times New Roman"/>
          <w:bCs/>
          <w:sz w:val="28"/>
          <w:szCs w:val="28"/>
        </w:rPr>
        <w:t>份），</w:t>
      </w:r>
    </w:p>
    <w:p>
      <w:pPr>
        <w:spacing w:line="560" w:lineRule="exact"/>
        <w:ind w:firstLine="840" w:firstLineChars="300"/>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委员</w:t>
      </w:r>
      <w:r>
        <w:rPr>
          <w:rFonts w:hint="default" w:ascii="Times New Roman" w:hAnsi="Times New Roman" w:eastAsia="仿宋_GB2312" w:cs="Times New Roman"/>
          <w:bCs/>
          <w:sz w:val="28"/>
          <w:szCs w:val="28"/>
        </w:rPr>
        <w:t>所在县（市、区）</w:t>
      </w:r>
      <w:r>
        <w:rPr>
          <w:rFonts w:hint="default" w:ascii="Times New Roman" w:hAnsi="Times New Roman" w:eastAsia="仿宋_GB2312" w:cs="Times New Roman"/>
          <w:bCs/>
          <w:sz w:val="28"/>
          <w:szCs w:val="28"/>
        </w:rPr>
        <w:t>政协</w:t>
      </w:r>
      <w:r>
        <w:rPr>
          <w:rFonts w:hint="default" w:ascii="Times New Roman" w:hAnsi="Times New Roman" w:eastAsia="仿宋_GB2312" w:cs="Times New Roman"/>
          <w:bCs/>
          <w:sz w:val="28"/>
          <w:szCs w:val="28"/>
        </w:rPr>
        <w:t>、政府（各</w:t>
      </w:r>
      <w:r>
        <w:rPr>
          <w:rFonts w:hint="default" w:ascii="Times New Roman" w:hAnsi="Times New Roman" w:eastAsia="仿宋_GB2312" w:cs="Times New Roman"/>
          <w:sz w:val="32"/>
          <w:szCs w:val="32"/>
        </w:rPr>
        <w:t>1</w:t>
      </w:r>
      <w:r>
        <w:rPr>
          <w:rFonts w:hint="default" w:ascii="Times New Roman" w:hAnsi="Times New Roman" w:eastAsia="仿宋_GB2312" w:cs="Times New Roman"/>
          <w:bCs/>
          <w:sz w:val="28"/>
          <w:szCs w:val="28"/>
        </w:rPr>
        <w:t>份）。</w:t>
      </w:r>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417195</wp:posOffset>
                </wp:positionV>
                <wp:extent cx="5486400" cy="0"/>
                <wp:effectExtent l="0" t="9525" r="0" b="9525"/>
                <wp:wrapNone/>
                <wp:docPr id="1" name="直线 2"/>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a:effectLst/>
                      </wps:spPr>
                      <wps:bodyPr upright="true"/>
                    </wps:wsp>
                  </a:graphicData>
                </a:graphic>
              </wp:anchor>
            </w:drawing>
          </mc:Choice>
          <mc:Fallback>
            <w:pict>
              <v:line id="直线 2" o:spid="_x0000_s1026" o:spt="20" style="position:absolute;left:0pt;margin-left:-1.5pt;margin-top:32.85pt;height:0pt;width:432pt;z-index:251659264;mso-width-relative:page;mso-height-relative:page;" filled="f" stroked="t" coordsize="21600,21600" o:gfxdata="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GEd7x3V&#10;AAAACAEAAA8AAAAAAAAAAQAgAAAAOAAAAGRycy9kb3ducmV2LnhtbFBLAQIUABQAAAAIAIdO4kCn&#10;Rcud1AEAAJ8DAAAOAAAAAAAAAAEAIAAAADoBAABkcnMvZTJvRG9jLnhtbFBLBQYAAAAABgAGAFkB&#10;AACABQAAAAA=&#10;">
                <v:fill on="f" focussize="0,0"/>
                <v:stroke weight="1.5pt" color="#000000" joinstyle="round"/>
                <v:imagedata o:title=""/>
                <o:lock v:ext="edit" aspectratio="f"/>
              </v:line>
            </w:pict>
          </mc:Fallback>
        </mc:AlternateContent>
      </w:r>
    </w:p>
    <w:p>
      <w:pPr>
        <w:ind w:firstLine="320" w:firstLineChars="1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1312" behindDoc="0" locked="0" layoutInCell="1" allowOverlap="1">
            <wp:simplePos x="0" y="0"/>
            <wp:positionH relativeFrom="column">
              <wp:posOffset>3446780</wp:posOffset>
            </wp:positionH>
            <wp:positionV relativeFrom="paragraph">
              <wp:posOffset>506095</wp:posOffset>
            </wp:positionV>
            <wp:extent cx="1790700" cy="504825"/>
            <wp:effectExtent l="0" t="0" r="7620" b="13335"/>
            <wp:wrapNone/>
            <wp:docPr id="3" name="gwcs-pdf" descr="temp"/>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gwcs-pdf" descr="temp"/>
                    <pic:cNvPicPr>
                      <a:picLocks noChangeAspect="true"/>
                    </pic:cNvPicPr>
                  </pic:nvPicPr>
                  <pic:blipFill>
                    <a:blip r:embed="rId7" cstate="print"/>
                    <a:stretch>
                      <a:fillRect/>
                    </a:stretch>
                  </pic:blipFill>
                  <pic:spPr>
                    <a:xfrm>
                      <a:off x="0" y="0"/>
                      <a:ext cx="1790700" cy="504825"/>
                    </a:xfrm>
                    <a:prstGeom prst="rect">
                      <a:avLst/>
                    </a:prstGeom>
                    <a:noFill/>
                    <a:ln>
                      <a:noFill/>
                    </a:ln>
                  </pic:spPr>
                </pic:pic>
              </a:graphicData>
            </a:graphic>
          </wp:anchor>
        </w:drawing>
      </w: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399415</wp:posOffset>
                </wp:positionV>
                <wp:extent cx="5486400" cy="0"/>
                <wp:effectExtent l="0" t="9525" r="0" b="9525"/>
                <wp:wrapNone/>
                <wp:docPr id="2" name="直线 12"/>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a:effectLst/>
                      </wps:spPr>
                      <wps:bodyPr upright="true"/>
                    </wps:wsp>
                  </a:graphicData>
                </a:graphic>
              </wp:anchor>
            </w:drawing>
          </mc:Choice>
          <mc:Fallback>
            <w:pict>
              <v:line id="直线 12" o:spid="_x0000_s1026" o:spt="20" style="position:absolute;left:0pt;margin-left:-0.75pt;margin-top:31.45pt;height:0pt;width:432pt;z-index:251660288;mso-width-relative:page;mso-height-relative:page;" filled="f" stroked="t" coordsize="21600,21600" o:gfxdata="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Hl6QvbV&#10;AAAACAEAAA8AAAAAAAAAAQAgAAAAOAAAAGRycy9kb3ducmV2LnhtbFBLAQIUABQAAAAIAIdO4kCv&#10;CXex1AEAAKADAAAOAAAAAAAAAAEAIAAAADoBAABkcnMvZTJvRG9jLnhtbFBLBQYAAAAABgAGAFkB&#10;AACABQAAAAA=&#10;">
                <v:fill on="f" focussize="0,0"/>
                <v:stroke weight="1.5pt" color="#000000" joinstyle="round"/>
                <v:imagedata o:title=""/>
                <o:lock v:ext="edit" aspectratio="f"/>
              </v:line>
            </w:pict>
          </mc:Fallback>
        </mc:AlternateContent>
      </w:r>
      <w:r>
        <w:rPr>
          <w:rFonts w:hint="default" w:ascii="Times New Roman" w:hAnsi="Times New Roman" w:eastAsia="仿宋_GB2312" w:cs="Times New Roman"/>
          <w:sz w:val="28"/>
          <w:szCs w:val="28"/>
        </w:rPr>
        <w:t>三门峡市商务局办公室                  20</w:t>
      </w:r>
      <w:r>
        <w:rPr>
          <w:rFonts w:hint="default"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rPr>
        <w:t xml:space="preserve">年 </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 xml:space="preserve">月 </w:t>
      </w:r>
      <w:r>
        <w:rPr>
          <w:rFonts w:hint="default"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 xml:space="preserve"> 日印发</w:t>
      </w:r>
      <w:r>
        <w:rPr>
          <w:rFonts w:hint="default" w:ascii="Times New Roman" w:hAnsi="Times New Roman" w:eastAsia="仿宋_GB2312" w:cs="Times New Roman"/>
          <w:sz w:val="32"/>
          <w:szCs w:val="32"/>
        </w:rPr>
        <w:t xml:space="preserve">   </w:t>
      </w:r>
    </w:p>
    <w:sectPr>
      <w:headerReference r:id="rId3" w:type="default"/>
      <w:footerReference r:id="rId4" w:type="default"/>
      <w:footerReference r:id="rId5" w:type="even"/>
      <w:pgSz w:w="11906" w:h="16838"/>
      <w:pgMar w:top="2098" w:right="1474" w:bottom="1985" w:left="1587" w:header="851" w:footer="1021"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标宋">
    <w:altName w:val="方正书宋_GBK"/>
    <w:panose1 w:val="02010604000101010101"/>
    <w:charset w:val="86"/>
    <w:family w:val="auto"/>
    <w:pitch w:val="default"/>
    <w:sig w:usb0="00000000" w:usb1="00000000" w:usb2="0000001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-51435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jc w:val="center"/>
                            <w:rPr>
                              <w:rStyle w:val="16"/>
                              <w:sz w:val="28"/>
                              <w:szCs w:val="28"/>
                            </w:rPr>
                          </w:pPr>
                          <w:r>
                            <w:rPr>
                              <w:rStyle w:val="16"/>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Style w:val="16"/>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6"/>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Style w:val="16"/>
                              <w:rFonts w:hint="eastAsia" w:ascii="仿宋_GB2312" w:hAnsi="仿宋_GB2312" w:eastAsia="仿宋_GB2312" w:cs="仿宋_GB2312"/>
                              <w:sz w:val="28"/>
                              <w:szCs w:val="28"/>
                            </w:rPr>
                            <w:t xml:space="preserve"> </w:t>
                          </w:r>
                          <w:r>
                            <w:rPr>
                              <w:rStyle w:val="16"/>
                              <w:rFonts w:hint="eastAsia"/>
                              <w:sz w:val="28"/>
                              <w:szCs w:val="28"/>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4.0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KUM6azVAAAABwEAAA8AAAAAAAAAAQAgAAAAOAAAAGRycy9kb3ducmV2LnhtbFBL&#10;AQIUABQAAAAIAIdO4kBJCLMQHAIAACkEAAAOAAAAAAAAAAEAIAAAADoBAABkcnMvZTJvRG9jLnht&#10;bFBLBQYAAAAABgAGAFkBAADIBQAAAAA=&#10;">
              <v:fill on="f" focussize="0,0"/>
              <v:stroke on="f" weight="0.5pt"/>
              <v:imagedata o:title=""/>
              <o:lock v:ext="edit" aspectratio="f"/>
              <v:textbox inset="0mm,0mm,0mm,0mm" style="mso-fit-shape-to-text:t;">
                <w:txbxContent>
                  <w:p>
                    <w:pPr>
                      <w:pStyle w:val="10"/>
                      <w:jc w:val="center"/>
                      <w:rPr>
                        <w:rStyle w:val="16"/>
                        <w:sz w:val="28"/>
                        <w:szCs w:val="28"/>
                      </w:rPr>
                    </w:pPr>
                    <w:r>
                      <w:rPr>
                        <w:rStyle w:val="16"/>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Style w:val="16"/>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6"/>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Style w:val="16"/>
                        <w:rFonts w:hint="eastAsia" w:ascii="仿宋_GB2312" w:hAnsi="仿宋_GB2312" w:eastAsia="仿宋_GB2312" w:cs="仿宋_GB2312"/>
                        <w:sz w:val="28"/>
                        <w:szCs w:val="28"/>
                      </w:rPr>
                      <w:t xml:space="preserve"> </w:t>
                    </w:r>
                    <w:r>
                      <w:rPr>
                        <w:rStyle w:val="16"/>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6"/>
      </w:rPr>
    </w:pPr>
    <w:r>
      <w:fldChar w:fldCharType="begin"/>
    </w:r>
    <w:r>
      <w:rPr>
        <w:rStyle w:val="16"/>
      </w:rPr>
      <w:instrText xml:space="preserve">PAGE  </w:instrText>
    </w:r>
    <w:r>
      <w:fldChar w:fldCharType="end"/>
    </w:r>
  </w:p>
  <w:p>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true"/>
  <w:bordersDoNotSurroundFooter w:val="true"/>
  <w:documentProtection w:enforcement="0"/>
  <w:defaultTabStop w:val="420"/>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13BC0"/>
    <w:rsid w:val="00050251"/>
    <w:rsid w:val="00072B65"/>
    <w:rsid w:val="000779CC"/>
    <w:rsid w:val="0008617A"/>
    <w:rsid w:val="000A2D0E"/>
    <w:rsid w:val="000A6A2A"/>
    <w:rsid w:val="000B612C"/>
    <w:rsid w:val="000B6D7E"/>
    <w:rsid w:val="000D5853"/>
    <w:rsid w:val="00124B80"/>
    <w:rsid w:val="00147973"/>
    <w:rsid w:val="001514BE"/>
    <w:rsid w:val="00172A27"/>
    <w:rsid w:val="0019553E"/>
    <w:rsid w:val="001B3767"/>
    <w:rsid w:val="001D3857"/>
    <w:rsid w:val="002279A1"/>
    <w:rsid w:val="00237ACC"/>
    <w:rsid w:val="00253385"/>
    <w:rsid w:val="00257C1E"/>
    <w:rsid w:val="00267D5A"/>
    <w:rsid w:val="00272AA4"/>
    <w:rsid w:val="002B107E"/>
    <w:rsid w:val="002D674A"/>
    <w:rsid w:val="002E35F1"/>
    <w:rsid w:val="00331618"/>
    <w:rsid w:val="0034185F"/>
    <w:rsid w:val="00354493"/>
    <w:rsid w:val="003546AF"/>
    <w:rsid w:val="00354DE7"/>
    <w:rsid w:val="003553C6"/>
    <w:rsid w:val="0037739E"/>
    <w:rsid w:val="003916A5"/>
    <w:rsid w:val="0039707C"/>
    <w:rsid w:val="003A2B4E"/>
    <w:rsid w:val="003B125A"/>
    <w:rsid w:val="003D6381"/>
    <w:rsid w:val="003D76E8"/>
    <w:rsid w:val="003E7A22"/>
    <w:rsid w:val="003F35A8"/>
    <w:rsid w:val="00416247"/>
    <w:rsid w:val="00446455"/>
    <w:rsid w:val="00466682"/>
    <w:rsid w:val="00472F94"/>
    <w:rsid w:val="004C5CF3"/>
    <w:rsid w:val="004C6352"/>
    <w:rsid w:val="004D151F"/>
    <w:rsid w:val="004E435E"/>
    <w:rsid w:val="004F503C"/>
    <w:rsid w:val="00507D4E"/>
    <w:rsid w:val="005214DC"/>
    <w:rsid w:val="00524943"/>
    <w:rsid w:val="0057188C"/>
    <w:rsid w:val="00573B54"/>
    <w:rsid w:val="005803DC"/>
    <w:rsid w:val="005B3499"/>
    <w:rsid w:val="005C3A15"/>
    <w:rsid w:val="005C790F"/>
    <w:rsid w:val="005D573D"/>
    <w:rsid w:val="00657480"/>
    <w:rsid w:val="0066562C"/>
    <w:rsid w:val="00671097"/>
    <w:rsid w:val="006A66AF"/>
    <w:rsid w:val="006C1DDA"/>
    <w:rsid w:val="00740A26"/>
    <w:rsid w:val="00741ABF"/>
    <w:rsid w:val="0074588D"/>
    <w:rsid w:val="00747E45"/>
    <w:rsid w:val="007819DF"/>
    <w:rsid w:val="00795281"/>
    <w:rsid w:val="007A19E2"/>
    <w:rsid w:val="007A3D57"/>
    <w:rsid w:val="007A772C"/>
    <w:rsid w:val="007D4296"/>
    <w:rsid w:val="007F25AE"/>
    <w:rsid w:val="008033B4"/>
    <w:rsid w:val="00831A31"/>
    <w:rsid w:val="008424F6"/>
    <w:rsid w:val="008428F5"/>
    <w:rsid w:val="00863D98"/>
    <w:rsid w:val="00897F20"/>
    <w:rsid w:val="008A4C86"/>
    <w:rsid w:val="008C42FC"/>
    <w:rsid w:val="008C6A2D"/>
    <w:rsid w:val="008C709C"/>
    <w:rsid w:val="008D6A0C"/>
    <w:rsid w:val="008E2777"/>
    <w:rsid w:val="008F55CD"/>
    <w:rsid w:val="00911A46"/>
    <w:rsid w:val="00945053"/>
    <w:rsid w:val="00971BDB"/>
    <w:rsid w:val="00984887"/>
    <w:rsid w:val="009868C1"/>
    <w:rsid w:val="009A3A67"/>
    <w:rsid w:val="009A6C37"/>
    <w:rsid w:val="009C0DBC"/>
    <w:rsid w:val="00A234DA"/>
    <w:rsid w:val="00A410F7"/>
    <w:rsid w:val="00A47CF3"/>
    <w:rsid w:val="00A56730"/>
    <w:rsid w:val="00A92118"/>
    <w:rsid w:val="00AA5D8E"/>
    <w:rsid w:val="00AA76C3"/>
    <w:rsid w:val="00AB56CE"/>
    <w:rsid w:val="00AC0BD9"/>
    <w:rsid w:val="00AE03AF"/>
    <w:rsid w:val="00B5073B"/>
    <w:rsid w:val="00B53E49"/>
    <w:rsid w:val="00B55EBB"/>
    <w:rsid w:val="00B56B96"/>
    <w:rsid w:val="00B80BD5"/>
    <w:rsid w:val="00BB215D"/>
    <w:rsid w:val="00BC4661"/>
    <w:rsid w:val="00BC7C79"/>
    <w:rsid w:val="00BE2E7F"/>
    <w:rsid w:val="00BE35DB"/>
    <w:rsid w:val="00BE619B"/>
    <w:rsid w:val="00C01267"/>
    <w:rsid w:val="00C217C1"/>
    <w:rsid w:val="00C323EC"/>
    <w:rsid w:val="00C45F02"/>
    <w:rsid w:val="00C54912"/>
    <w:rsid w:val="00C659EE"/>
    <w:rsid w:val="00C74B27"/>
    <w:rsid w:val="00CA4898"/>
    <w:rsid w:val="00D01A80"/>
    <w:rsid w:val="00D10EA4"/>
    <w:rsid w:val="00D35CE9"/>
    <w:rsid w:val="00D47D2C"/>
    <w:rsid w:val="00D64088"/>
    <w:rsid w:val="00D654C6"/>
    <w:rsid w:val="00D831ED"/>
    <w:rsid w:val="00D9275E"/>
    <w:rsid w:val="00DD0D6E"/>
    <w:rsid w:val="00DF6483"/>
    <w:rsid w:val="00E01863"/>
    <w:rsid w:val="00E0687D"/>
    <w:rsid w:val="00E37AD6"/>
    <w:rsid w:val="00E54D4E"/>
    <w:rsid w:val="00E57F9C"/>
    <w:rsid w:val="00E74A5E"/>
    <w:rsid w:val="00E81126"/>
    <w:rsid w:val="00E84C09"/>
    <w:rsid w:val="00E9026A"/>
    <w:rsid w:val="00EA2E9C"/>
    <w:rsid w:val="00ED373F"/>
    <w:rsid w:val="00F0704B"/>
    <w:rsid w:val="00F32D54"/>
    <w:rsid w:val="00F40A67"/>
    <w:rsid w:val="00F5365B"/>
    <w:rsid w:val="00F91EED"/>
    <w:rsid w:val="00FB3F1A"/>
    <w:rsid w:val="00FC1F5B"/>
    <w:rsid w:val="00FC3EA4"/>
    <w:rsid w:val="0B2D0807"/>
    <w:rsid w:val="0E7870EC"/>
    <w:rsid w:val="1BB4364A"/>
    <w:rsid w:val="1C795325"/>
    <w:rsid w:val="212B00D9"/>
    <w:rsid w:val="21D20555"/>
    <w:rsid w:val="29F33032"/>
    <w:rsid w:val="2A7D660F"/>
    <w:rsid w:val="2F9FD346"/>
    <w:rsid w:val="32C42E2C"/>
    <w:rsid w:val="339B1A48"/>
    <w:rsid w:val="38B106BF"/>
    <w:rsid w:val="39806FC8"/>
    <w:rsid w:val="3F63706C"/>
    <w:rsid w:val="43E235FA"/>
    <w:rsid w:val="45AF2D60"/>
    <w:rsid w:val="48354B18"/>
    <w:rsid w:val="48C17F04"/>
    <w:rsid w:val="494A4BCE"/>
    <w:rsid w:val="4B402442"/>
    <w:rsid w:val="4C231553"/>
    <w:rsid w:val="4C9E5F33"/>
    <w:rsid w:val="50E466BD"/>
    <w:rsid w:val="52A25CB7"/>
    <w:rsid w:val="55B11C9E"/>
    <w:rsid w:val="5BA62855"/>
    <w:rsid w:val="5C9A2613"/>
    <w:rsid w:val="5E2C00AF"/>
    <w:rsid w:val="5F023FDE"/>
    <w:rsid w:val="5F937967"/>
    <w:rsid w:val="63900C37"/>
    <w:rsid w:val="68214CD2"/>
    <w:rsid w:val="68533DAB"/>
    <w:rsid w:val="69A85D74"/>
    <w:rsid w:val="6B353B8B"/>
    <w:rsid w:val="6D483502"/>
    <w:rsid w:val="70617FE1"/>
    <w:rsid w:val="70CC4321"/>
    <w:rsid w:val="767D7C86"/>
    <w:rsid w:val="76D904B9"/>
    <w:rsid w:val="79E308A6"/>
    <w:rsid w:val="7B1B04A0"/>
    <w:rsid w:val="7C8B1565"/>
    <w:rsid w:val="7CFE1BFA"/>
    <w:rsid w:val="7DDF5E1A"/>
    <w:rsid w:val="7EB838B1"/>
    <w:rsid w:val="7ED62F42"/>
    <w:rsid w:val="7F4A7DA2"/>
    <w:rsid w:val="B55F8CA4"/>
    <w:rsid w:val="E3AF8294"/>
    <w:rsid w:val="FA6E89FA"/>
    <w:rsid w:val="FBFF8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spacing w:line="415"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文本首行缩进 21"/>
    <w:basedOn w:val="3"/>
    <w:next w:val="4"/>
    <w:qFormat/>
    <w:uiPriority w:val="0"/>
    <w:pPr>
      <w:spacing w:line="560" w:lineRule="exact"/>
      <w:ind w:left="0" w:leftChars="0"/>
    </w:pPr>
    <w:rPr>
      <w:sz w:val="21"/>
    </w:rPr>
  </w:style>
  <w:style w:type="paragraph" w:customStyle="1" w:styleId="3">
    <w:name w:val="正文文本缩进1"/>
    <w:basedOn w:val="1"/>
    <w:qFormat/>
    <w:uiPriority w:val="0"/>
    <w:pPr>
      <w:spacing w:after="120"/>
      <w:ind w:left="420" w:leftChars="200"/>
    </w:pPr>
    <w:rPr>
      <w:spacing w:val="2"/>
      <w:sz w:val="24"/>
      <w:szCs w:val="20"/>
    </w:rPr>
  </w:style>
  <w:style w:type="paragraph" w:customStyle="1" w:styleId="4">
    <w:name w:val="正文文本首行缩进1"/>
    <w:basedOn w:val="5"/>
    <w:next w:val="2"/>
    <w:qFormat/>
    <w:uiPriority w:val="0"/>
    <w:pPr>
      <w:tabs>
        <w:tab w:val="left" w:pos="567"/>
      </w:tabs>
      <w:spacing w:after="120"/>
      <w:ind w:firstLine="420"/>
    </w:pPr>
    <w:rPr>
      <w:rFonts w:ascii="Times New Roman" w:hAnsi="Times New Roman" w:eastAsia="楷体_GB2312"/>
      <w:kern w:val="0"/>
      <w:sz w:val="32"/>
    </w:rPr>
  </w:style>
  <w:style w:type="paragraph" w:styleId="5">
    <w:name w:val="Body Text"/>
    <w:basedOn w:val="1"/>
    <w:next w:val="1"/>
    <w:qFormat/>
    <w:uiPriority w:val="0"/>
    <w:pPr>
      <w:spacing w:line="360" w:lineRule="auto"/>
    </w:pPr>
    <w:rPr>
      <w:b/>
      <w:sz w:val="44"/>
      <w:szCs w:val="20"/>
    </w:rPr>
  </w:style>
  <w:style w:type="paragraph" w:styleId="7">
    <w:name w:val="Body Text Indent"/>
    <w:basedOn w:val="1"/>
    <w:qFormat/>
    <w:uiPriority w:val="0"/>
    <w:pPr>
      <w:ind w:left="178" w:leftChars="85" w:firstLine="560" w:firstLineChars="200"/>
    </w:pPr>
    <w:rPr>
      <w:sz w:val="28"/>
    </w:rPr>
  </w:style>
  <w:style w:type="paragraph" w:styleId="8">
    <w:name w:val="Date"/>
    <w:basedOn w:val="1"/>
    <w:next w:val="1"/>
    <w:qFormat/>
    <w:uiPriority w:val="0"/>
    <w:pPr>
      <w:ind w:left="100" w:leftChars="2500"/>
    </w:pPr>
  </w:style>
  <w:style w:type="paragraph" w:styleId="9">
    <w:name w:val="Body Text Indent 2"/>
    <w:basedOn w:val="1"/>
    <w:qFormat/>
    <w:uiPriority w:val="0"/>
    <w:pPr>
      <w:ind w:left="181" w:leftChars="86" w:firstLine="560" w:firstLineChars="200"/>
    </w:pPr>
    <w:rPr>
      <w:sz w:val="2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pPr>
      <w:spacing w:before="100" w:beforeAutospacing="1" w:after="100" w:afterAutospacing="1"/>
      <w:ind w:firstLine="420"/>
      <w:jc w:val="left"/>
    </w:pPr>
    <w:rPr>
      <w:kern w:val="0"/>
      <w:sz w:val="24"/>
      <w:szCs w:val="20"/>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p0"/>
    <w:basedOn w:val="1"/>
    <w:qFormat/>
    <w:uiPriority w:val="0"/>
    <w:pPr>
      <w:widowControl/>
    </w:pPr>
    <w:rPr>
      <w:kern w:val="0"/>
      <w:szCs w:val="21"/>
    </w:rPr>
  </w:style>
  <w:style w:type="paragraph" w:customStyle="1" w:styleId="18">
    <w:name w:val="Char Char Char Char Char Char Char Char Char Char Char Char Char Char Char Char"/>
    <w:basedOn w:val="1"/>
    <w:qFormat/>
    <w:uiPriority w:val="0"/>
    <w:pPr>
      <w:widowControl/>
      <w:spacing w:after="160" w:line="240" w:lineRule="exact"/>
      <w:jc w:val="left"/>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195</Words>
  <Characters>1117</Characters>
  <Lines>9</Lines>
  <Paragraphs>2</Paragraphs>
  <TotalTime>2</TotalTime>
  <ScaleCrop>false</ScaleCrop>
  <LinksUpToDate>false</LinksUpToDate>
  <CharactersWithSpaces>1310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2019-07-24T18:25:00Z</dcterms:created>
  <dc:creator>市商务局文印室</dc:creator>
  <cp:lastModifiedBy>kylin</cp:lastModifiedBy>
  <cp:lastPrinted>2019-06-26T18:36:00Z</cp:lastPrinted>
  <dcterms:modified xsi:type="dcterms:W3CDTF">2023-08-15T09:32:19Z</dcterms:modified>
  <dc:title>外商投资项目无偿代理制实施方案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477BA81C490547B1AF4512233D20E189_13</vt:lpwstr>
  </property>
</Properties>
</file>