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hint="eastAsia" w:ascii="黑体" w:hAnsi="Times New Roman" w:eastAsia="黑体" w:cs="Times New Roman"/>
          <w:kern w:val="2"/>
          <w:sz w:val="32"/>
          <w:szCs w:val="32"/>
          <w:lang w:val="en-US" w:eastAsia="zh-CN" w:bidi="ar"/>
        </w:rPr>
      </w:pPr>
      <w:r>
        <w:rPr>
          <w:rFonts w:hint="eastAsia" w:ascii="黑体" w:hAnsi="Times New Roman" w:eastAsia="黑体" w:cs="Times New Roman"/>
          <w:kern w:val="2"/>
          <w:sz w:val="40"/>
          <w:szCs w:val="40"/>
          <w:lang w:val="en-US" w:eastAsia="zh-CN" w:bidi="ar"/>
        </w:rPr>
        <w:t>关于打造青少年法治教育基地，助力三门峡市文明城市的建议</w:t>
      </w:r>
    </w:p>
    <w:p>
      <w:pPr>
        <w:jc w:val="both"/>
        <w:rPr>
          <w:rFonts w:hint="eastAsia" w:ascii="黑体" w:hAnsi="宋体" w:eastAsia="黑体" w:cs="黑体"/>
          <w:sz w:val="24"/>
          <w:szCs w:val="24"/>
          <w:lang w:val="en-US"/>
        </w:rPr>
      </w:pPr>
      <w:r>
        <w:rPr>
          <w:rFonts w:hint="eastAsia" w:ascii="黑体" w:hAnsi="宋体" w:eastAsia="黑体" w:cs="黑体"/>
          <w:sz w:val="32"/>
          <w:szCs w:val="32"/>
          <w:lang w:eastAsia="zh-CN"/>
        </w:rPr>
        <w:t>内容：（情况分析、建议和解决方法）</w:t>
      </w:r>
    </w:p>
    <w:p>
      <w:pPr>
        <w:spacing w:line="500" w:lineRule="exact"/>
        <w:jc w:val="both"/>
        <w:rPr>
          <w:rFonts w:hint="eastAsia" w:ascii="黑体" w:hAnsi="宋体" w:eastAsia="黑体" w:cs="黑体"/>
          <w:sz w:val="32"/>
          <w:szCs w:val="32"/>
          <w:lang w:val="en-US" w:eastAsia="zh-CN"/>
        </w:rPr>
      </w:pPr>
    </w:p>
    <w:p>
      <w:pPr>
        <w:spacing w:line="500" w:lineRule="exact"/>
        <w:rPr>
          <w:rFonts w:hint="eastAsia" w:ascii="黑体" w:hAnsi="宋体" w:eastAsia="黑体" w:cs="黑体"/>
          <w:sz w:val="32"/>
          <w:szCs w:val="32"/>
          <w:lang w:val="en-US" w:eastAsia="zh-CN"/>
        </w:rPr>
      </w:pPr>
      <w:r>
        <w:rPr>
          <w:rFonts w:hint="eastAsia" w:ascii="黑体" w:hAnsi="宋体" w:eastAsia="黑体" w:cs="黑体"/>
          <w:sz w:val="32"/>
          <w:szCs w:val="32"/>
          <w:lang w:val="en-US" w:eastAsia="zh-CN"/>
        </w:rPr>
        <w:t xml:space="preserve">【情况分析】 </w:t>
      </w:r>
    </w:p>
    <w:p>
      <w:pPr>
        <w:pStyle w:val="11"/>
        <w:keepNext w:val="0"/>
        <w:keepLines w:val="0"/>
        <w:widowControl/>
        <w:suppressLineNumbers w:val="0"/>
        <w:spacing w:before="0" w:beforeAutospacing="0" w:after="0" w:afterAutospacing="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1、加强法治教育实践基地建设，是适应青少年法治教育目标要求变化，创新、完善青少年法治教育体制机制、方式方法的重要举措；是构建学校、社会、家庭三位一体的青少年法治教育体系的重要途径和有效载体。通过建设法治教育基地，开展法律知识宣传，心理健康疏导，爱心帮扶教育等多种活动，对全市青少年群体实现了法制教育全覆盖，进一步提高了学校青少年的法律素质和自我保护意识，有效减少了青少年违法犯罪，助力文明城市建设。</w:t>
      </w:r>
    </w:p>
    <w:p>
      <w:pPr>
        <w:pStyle w:val="11"/>
        <w:keepNext w:val="0"/>
        <w:keepLines w:val="0"/>
        <w:widowControl/>
        <w:suppressLineNumbers w:val="0"/>
        <w:spacing w:before="0" w:beforeAutospacing="0" w:after="0" w:afterAutospacing="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2、法治教育基地是新型的社会教育阵地，是学校正规教育的延伸，是青少年素质教育的重要课堂。通过相关展品及表演科普剧、互动游戏等孩子们喜闻乐见的形式将法律知识从不同角度进行深入浅出的剖析和展现，把科学性、趣味性、知识性及互动性融为一体，形成可体验的、可互动的教育基地，让青少年在轻松愉快的氛围中感受法治精神，提高法治素养。</w:t>
      </w:r>
    </w:p>
    <w:p>
      <w:pPr>
        <w:pStyle w:val="11"/>
        <w:keepNext w:val="0"/>
        <w:keepLines w:val="0"/>
        <w:widowControl/>
        <w:suppressLineNumbers w:val="0"/>
        <w:spacing w:before="0" w:beforeAutospacing="0" w:after="0" w:afterAutospacing="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3、法治教育基地为家长提供了一个了解法治教育、参与青少年法治教育的场所，有利于家庭教育的深入推进。    </w:t>
      </w:r>
    </w:p>
    <w:p>
      <w:pPr>
        <w:pStyle w:val="11"/>
        <w:keepNext w:val="0"/>
        <w:keepLines w:val="0"/>
        <w:widowControl/>
        <w:suppressLineNumbers w:val="0"/>
        <w:spacing w:before="0" w:beforeAutospacing="0" w:after="0" w:afterAutospacing="0"/>
        <w:jc w:val="both"/>
        <w:rPr>
          <w:sz w:val="32"/>
          <w:szCs w:val="32"/>
        </w:rPr>
      </w:pPr>
      <w:r>
        <w:rPr>
          <w:rFonts w:hint="eastAsia" w:ascii="黑体" w:hAnsi="宋体" w:eastAsia="黑体" w:cs="黑体"/>
          <w:sz w:val="32"/>
          <w:szCs w:val="32"/>
          <w:lang w:val="en-US" w:eastAsia="zh-CN"/>
        </w:rPr>
        <w:t>【存在的问题】</w:t>
      </w:r>
      <w:r>
        <w:rPr>
          <w:rFonts w:hint="eastAsia" w:ascii="黑体" w:eastAsia="黑体" w:cs="黑体"/>
          <w:sz w:val="32"/>
          <w:szCs w:val="32"/>
          <w:lang w:val="en-US" w:eastAsia="zh-CN"/>
        </w:rPr>
        <w:t>目前我市青少年的法治教育多停留在以讲座形式、参观法院、检察院的形式进行，尚无</w:t>
      </w:r>
      <w:r>
        <w:rPr>
          <w:rFonts w:hint="eastAsia" w:ascii="黑体" w:hAnsi="黑体" w:eastAsia="黑体" w:cs="黑体"/>
          <w:sz w:val="32"/>
          <w:szCs w:val="32"/>
          <w:lang w:val="en-US" w:eastAsia="zh-CN"/>
        </w:rPr>
        <w:t>可体验的、可互动的青少年法治教育基地</w:t>
      </w:r>
      <w:r>
        <w:rPr>
          <w:rFonts w:hint="eastAsia" w:ascii="黑体" w:eastAsia="黑体" w:cs="黑体"/>
          <w:sz w:val="32"/>
          <w:szCs w:val="32"/>
          <w:lang w:val="en-US" w:eastAsia="zh-CN"/>
        </w:rPr>
        <w:t>。</w:t>
      </w:r>
    </w:p>
    <w:p>
      <w:pPr>
        <w:pStyle w:val="11"/>
        <w:keepNext w:val="0"/>
        <w:keepLines w:val="0"/>
        <w:widowControl/>
        <w:suppressLineNumbers w:val="0"/>
        <w:spacing w:before="0" w:beforeAutospacing="0" w:after="0" w:afterAutospacing="0"/>
        <w:jc w:val="both"/>
        <w:rPr>
          <w:rFonts w:hint="eastAsia" w:ascii="黑体" w:hAnsi="宋体" w:eastAsia="黑体" w:cs="黑体"/>
          <w:sz w:val="32"/>
          <w:szCs w:val="32"/>
          <w:lang w:val="en-US"/>
        </w:rPr>
      </w:pPr>
      <w:r>
        <w:rPr>
          <w:rFonts w:hint="eastAsia" w:ascii="黑体" w:hAnsi="宋体" w:eastAsia="黑体" w:cs="黑体"/>
          <w:sz w:val="32"/>
          <w:szCs w:val="32"/>
          <w:lang w:val="en-US"/>
        </w:rPr>
        <w:t xml:space="preserve">【建议与意见 】 </w:t>
      </w:r>
    </w:p>
    <w:p>
      <w:pPr>
        <w:pStyle w:val="11"/>
        <w:keepNext w:val="0"/>
        <w:keepLines w:val="0"/>
        <w:widowControl/>
        <w:suppressLineNumbers w:val="0"/>
        <w:spacing w:before="0" w:beforeAutospacing="0" w:after="0" w:afterAutospacing="0"/>
        <w:jc w:val="both"/>
        <w:rPr>
          <w:sz w:val="32"/>
          <w:szCs w:val="32"/>
        </w:rPr>
      </w:pPr>
      <w:r>
        <w:rPr>
          <w:rFonts w:hint="eastAsia" w:ascii="黑体" w:hAnsi="宋体" w:eastAsia="黑体" w:cs="黑体"/>
          <w:sz w:val="32"/>
          <w:szCs w:val="32"/>
          <w:lang w:val="en-US"/>
        </w:rPr>
        <w:t>1、建议</w:t>
      </w:r>
      <w:r>
        <w:rPr>
          <w:rFonts w:hint="eastAsia" w:ascii="黑体" w:hAnsi="宋体" w:eastAsia="黑体" w:cs="黑体"/>
          <w:sz w:val="32"/>
          <w:szCs w:val="32"/>
          <w:lang w:val="en-US" w:eastAsia="zh-CN"/>
        </w:rPr>
        <w:t>三门峡市</w:t>
      </w:r>
      <w:r>
        <w:rPr>
          <w:rFonts w:hint="eastAsia" w:ascii="黑体" w:eastAsia="黑体" w:cs="黑体"/>
          <w:sz w:val="32"/>
          <w:szCs w:val="32"/>
          <w:lang w:val="en-US" w:eastAsia="zh-CN"/>
        </w:rPr>
        <w:t>教育局</w:t>
      </w:r>
      <w:r>
        <w:rPr>
          <w:rFonts w:hint="eastAsia" w:ascii="黑体" w:hAnsi="宋体" w:eastAsia="黑体" w:cs="黑体"/>
          <w:sz w:val="32"/>
          <w:szCs w:val="32"/>
          <w:lang w:val="en-US" w:eastAsia="zh-CN"/>
        </w:rPr>
        <w:t>牵头，协调</w:t>
      </w:r>
      <w:bookmarkStart w:id="0" w:name="_GoBack"/>
      <w:bookmarkEnd w:id="0"/>
      <w:r>
        <w:rPr>
          <w:rFonts w:hint="eastAsia" w:ascii="黑体" w:hAnsi="宋体" w:eastAsia="黑体" w:cs="黑体"/>
          <w:sz w:val="32"/>
          <w:szCs w:val="32"/>
          <w:lang w:val="en-US" w:eastAsia="zh-CN"/>
        </w:rPr>
        <w:t>各方力量，</w:t>
      </w:r>
      <w:r>
        <w:rPr>
          <w:rFonts w:hint="eastAsia" w:ascii="黑体" w:eastAsia="黑体" w:cs="黑体"/>
          <w:sz w:val="32"/>
          <w:szCs w:val="32"/>
          <w:lang w:val="en-US" w:eastAsia="zh-CN"/>
        </w:rPr>
        <w:t>借鉴先进地区经验，研究</w:t>
      </w:r>
      <w:r>
        <w:rPr>
          <w:rFonts w:hint="eastAsia" w:ascii="黑体" w:hAnsi="黑体" w:eastAsia="黑体" w:cs="黑体"/>
          <w:sz w:val="32"/>
          <w:szCs w:val="32"/>
          <w:lang w:val="en-US" w:eastAsia="zh-CN"/>
        </w:rPr>
        <w:t>建设三门峡市青少年普法教育基地方案</w:t>
      </w:r>
      <w:r>
        <w:rPr>
          <w:rFonts w:hint="eastAsia" w:ascii="黑体" w:hAnsi="宋体" w:eastAsia="黑体" w:cs="黑体"/>
          <w:sz w:val="32"/>
          <w:szCs w:val="32"/>
          <w:lang w:val="en-US"/>
        </w:rPr>
        <w:t xml:space="preserve">。 </w:t>
      </w:r>
    </w:p>
    <w:p>
      <w:pPr>
        <w:pStyle w:val="11"/>
        <w:keepNext w:val="0"/>
        <w:keepLines w:val="0"/>
        <w:widowControl/>
        <w:suppressLineNumbers w:val="0"/>
        <w:spacing w:before="0" w:beforeAutospacing="0" w:after="0" w:afterAutospacing="0"/>
        <w:jc w:val="both"/>
        <w:rPr>
          <w:rFonts w:hint="eastAsia" w:ascii="黑体" w:hAnsi="宋体" w:eastAsia="黑体" w:cs="黑体"/>
          <w:sz w:val="32"/>
          <w:szCs w:val="32"/>
          <w:lang w:val="en-US" w:eastAsia="zh-CN"/>
        </w:rPr>
      </w:pPr>
      <w:r>
        <w:rPr>
          <w:rFonts w:hint="eastAsia" w:ascii="黑体" w:hAnsi="宋体" w:eastAsia="黑体" w:cs="黑体"/>
          <w:sz w:val="32"/>
          <w:szCs w:val="32"/>
          <w:lang w:val="en-US"/>
        </w:rPr>
        <w:t>2、</w:t>
      </w:r>
      <w:r>
        <w:rPr>
          <w:rFonts w:hint="eastAsia" w:ascii="黑体" w:eastAsia="黑体" w:cs="黑体"/>
          <w:sz w:val="32"/>
          <w:szCs w:val="32"/>
          <w:lang w:val="en-US" w:eastAsia="zh-CN"/>
        </w:rPr>
        <w:t>建议将三门峡市青少年法治教育基地的建设作为法治三门峡建设和文明城市建设的重要组成部分，从政府角度高度重视三门峡市青少年法治教育基地的建设。</w:t>
      </w:r>
    </w:p>
    <w:sectPr>
      <w:pgSz w:w="11906" w:h="16839"/>
      <w:pgMar w:top="1440" w:right="1800" w:bottom="1440" w:left="1800"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汉仪中黑KW">
    <w:panose1 w:val="00020600040101010101"/>
    <w:charset w:val="86"/>
    <w:family w:val="auto"/>
    <w:pitch w:val="default"/>
    <w:sig w:usb0="00000000" w:usb1="00000000" w:usb2="00000000" w:usb3="00000000" w:csb0="00160000" w:csb1="00000000"/>
  </w:font>
  <w:font w:name="Kingsoft Sign">
    <w:panose1 w:val="05050102010706020507"/>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web"/>
  <w:zoom w:percent="143"/>
  <w:bordersDoNotSurroundHeader w:val="0"/>
  <w:bordersDoNotSurroundFooter w:val="0"/>
  <w:documentProtection w:enforcement="0"/>
  <w:defaultTabStop w:val="420"/>
  <w:drawingGridVerticalSpacing w:val="157"/>
  <w:displayHorizontalDrawingGridEvery w:val="1"/>
  <w:displayVerticalDrawingGridEvery w:val="1"/>
  <w:noPunctuationKerning w:val="1"/>
  <w:characterSpacingControl w:val="compressPunctuation"/>
  <w:footnotePr>
    <w:footnote w:id="0"/>
    <w:footnote w:id="1"/>
  </w:footnotePr>
  <w:compat>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c4NTkxZTM1MTcyNWM5M2M4MzNkNDgzZGY1ZTFiYTMifQ=="/>
  </w:docVars>
  <w:rsids>
    <w:rsidRoot w:val="00000000"/>
    <w:rsid w:val="01D636E1"/>
    <w:rsid w:val="03087086"/>
    <w:rsid w:val="03101E00"/>
    <w:rsid w:val="083D1B91"/>
    <w:rsid w:val="085207C5"/>
    <w:rsid w:val="099F5C8C"/>
    <w:rsid w:val="0ACA2A55"/>
    <w:rsid w:val="0ACC485F"/>
    <w:rsid w:val="17D42FA4"/>
    <w:rsid w:val="1AD02149"/>
    <w:rsid w:val="1C0B42BE"/>
    <w:rsid w:val="20931C4F"/>
    <w:rsid w:val="22C2681B"/>
    <w:rsid w:val="22F64717"/>
    <w:rsid w:val="28441A80"/>
    <w:rsid w:val="2984482A"/>
    <w:rsid w:val="2BE1377E"/>
    <w:rsid w:val="2C8A4868"/>
    <w:rsid w:val="3122461A"/>
    <w:rsid w:val="32E90DDF"/>
    <w:rsid w:val="35CD05E6"/>
    <w:rsid w:val="37F524EF"/>
    <w:rsid w:val="3872263A"/>
    <w:rsid w:val="39513FFD"/>
    <w:rsid w:val="39DA600C"/>
    <w:rsid w:val="3A876192"/>
    <w:rsid w:val="3CF11D7F"/>
    <w:rsid w:val="449F6565"/>
    <w:rsid w:val="45B45A14"/>
    <w:rsid w:val="487748CF"/>
    <w:rsid w:val="4AEE5B50"/>
    <w:rsid w:val="4AF43793"/>
    <w:rsid w:val="4B5D5934"/>
    <w:rsid w:val="4D1D5914"/>
    <w:rsid w:val="4EE03A01"/>
    <w:rsid w:val="4F005E52"/>
    <w:rsid w:val="522B768A"/>
    <w:rsid w:val="524B5F75"/>
    <w:rsid w:val="5C060D90"/>
    <w:rsid w:val="5EED66FC"/>
    <w:rsid w:val="5FE64EF2"/>
    <w:rsid w:val="605424A1"/>
    <w:rsid w:val="641066DF"/>
    <w:rsid w:val="644A1BF1"/>
    <w:rsid w:val="67D363A2"/>
    <w:rsid w:val="69AE677E"/>
    <w:rsid w:val="6F2F0361"/>
    <w:rsid w:val="6F8F2BAE"/>
    <w:rsid w:val="71DB20DB"/>
    <w:rsid w:val="7557416E"/>
    <w:rsid w:val="77874247"/>
    <w:rsid w:val="7CE81B5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eastAsia="宋体" w:cs="Times New Roman"/>
      <w:kern w:val="2"/>
      <w:sz w:val="21"/>
      <w:szCs w:val="24"/>
      <w:lang w:val="en-US" w:eastAsia="zh-CN" w:bidi="ar"/>
    </w:rPr>
  </w:style>
  <w:style w:type="paragraph" w:styleId="2">
    <w:name w:val="heading 1"/>
    <w:basedOn w:val="1"/>
    <w:next w:val="1"/>
    <w:qFormat/>
    <w:uiPriority w:val="0"/>
    <w:pPr>
      <w:widowControl/>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0"/>
    <w:pPr>
      <w:widowControl/>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qFormat/>
    <w:uiPriority w:val="0"/>
    <w:pPr>
      <w:widowControl/>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qFormat/>
    <w:uiPriority w:val="0"/>
    <w:pPr>
      <w:widowControl/>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6">
    <w:name w:val="heading 5"/>
    <w:basedOn w:val="1"/>
    <w:next w:val="1"/>
    <w:qFormat/>
    <w:uiPriority w:val="0"/>
    <w:pPr>
      <w:widowControl/>
      <w:spacing w:before="0" w:beforeAutospacing="1" w:after="0" w:afterAutospacing="1"/>
      <w:jc w:val="left"/>
    </w:pPr>
    <w:rPr>
      <w:rFonts w:hint="eastAsia" w:ascii="宋体" w:hAnsi="宋体" w:eastAsia="宋体" w:cs="宋体"/>
      <w:b/>
      <w:bCs/>
      <w:kern w:val="0"/>
      <w:sz w:val="20"/>
      <w:szCs w:val="20"/>
      <w:lang w:val="en-US" w:eastAsia="zh-CN" w:bidi="ar"/>
    </w:rPr>
  </w:style>
  <w:style w:type="paragraph" w:styleId="7">
    <w:name w:val="heading 6"/>
    <w:basedOn w:val="1"/>
    <w:next w:val="1"/>
    <w:qFormat/>
    <w:uiPriority w:val="0"/>
    <w:pPr>
      <w:widowControl/>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14">
    <w:name w:val="Default Paragraph Font"/>
    <w:qFormat/>
    <w:uiPriority w:val="0"/>
  </w:style>
  <w:style w:type="table" w:default="1" w:styleId="12">
    <w:name w:val="Normal Table"/>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8">
    <w:name w:val="footer"/>
    <w:basedOn w:val="1"/>
    <w:qFormat/>
    <w:uiPriority w:val="0"/>
    <w:pPr>
      <w:keepNext w:val="0"/>
      <w:keepLines w:val="0"/>
      <w:widowControl w:val="0"/>
      <w:suppressLineNumbers w:val="0"/>
      <w:tabs>
        <w:tab w:val="center" w:pos="4153"/>
        <w:tab w:val="right" w:pos="8306"/>
      </w:tabs>
      <w:snapToGrid w:val="0"/>
      <w:spacing w:before="0" w:beforeAutospacing="0" w:after="0" w:afterAutospacing="0"/>
      <w:ind w:left="0" w:right="0"/>
      <w:jc w:val="left"/>
    </w:pPr>
    <w:rPr>
      <w:rFonts w:hint="default" w:ascii="Times New Roman" w:hAnsi="Times New Roman" w:eastAsia="宋体" w:cs="Times New Roman"/>
      <w:kern w:val="2"/>
      <w:sz w:val="18"/>
      <w:szCs w:val="18"/>
      <w:lang w:val="en-US" w:eastAsia="zh-CN" w:bidi="ar"/>
    </w:rPr>
  </w:style>
  <w:style w:type="paragraph" w:styleId="9">
    <w:name w:val="header"/>
    <w:basedOn w:val="1"/>
    <w:qFormat/>
    <w:uiPriority w:val="0"/>
    <w:pPr>
      <w:keepNext w:val="0"/>
      <w:keepLines w:val="0"/>
      <w:widowControl w:val="0"/>
      <w:suppressLineNumbers w:val="0"/>
      <w:pBdr>
        <w:top w:val="none" w:color="auto" w:sz="0" w:space="0"/>
        <w:left w:val="none" w:color="auto" w:sz="0" w:space="0"/>
        <w:bottom w:val="single" w:color="auto" w:sz="6" w:space="1"/>
        <w:right w:val="none" w:color="auto" w:sz="0" w:space="0"/>
      </w:pBdr>
      <w:tabs>
        <w:tab w:val="center" w:pos="4153"/>
        <w:tab w:val="right" w:pos="8306"/>
      </w:tabs>
      <w:snapToGrid w:val="0"/>
      <w:spacing w:before="0" w:beforeAutospacing="0" w:after="0" w:afterAutospacing="0"/>
      <w:ind w:left="0" w:right="0"/>
      <w:jc w:val="center"/>
    </w:pPr>
    <w:rPr>
      <w:rFonts w:hint="default" w:ascii="Times New Roman" w:hAnsi="Times New Roman" w:eastAsia="宋体" w:cs="Times New Roman"/>
      <w:kern w:val="2"/>
      <w:sz w:val="18"/>
      <w:szCs w:val="18"/>
      <w:lang w:val="en-US" w:eastAsia="zh-CN" w:bidi="ar"/>
    </w:rPr>
  </w:style>
  <w:style w:type="paragraph" w:styleId="10">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1">
    <w:name w:val="Normal (Web)"/>
    <w:basedOn w:val="1"/>
    <w:qFormat/>
    <w:uiPriority w:val="0"/>
    <w:pPr>
      <w:widowControl/>
      <w:spacing w:before="0" w:beforeAutospacing="1" w:after="0" w:afterAutospacing="1"/>
      <w:ind w:left="0" w:right="0"/>
      <w:jc w:val="left"/>
    </w:pPr>
    <w:rPr>
      <w:rFonts w:ascii="宋体" w:hAnsi="宋体" w:eastAsia="宋体" w:cs="宋体"/>
      <w:kern w:val="0"/>
      <w:sz w:val="24"/>
      <w:lang w:val="en-US" w:eastAsia="zh-CN" w:bidi="ar"/>
    </w:rPr>
  </w:style>
  <w:style w:type="table" w:styleId="13">
    <w:name w:val="Table Grid"/>
    <w:basedOn w:val="12"/>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Microsoft China</Company>
  <Pages>4</Pages>
  <Words>1217</Words>
  <Characters>1236</Characters>
  <Lines>5</Lines>
  <Paragraphs>1</Paragraphs>
  <TotalTime>22</TotalTime>
  <ScaleCrop>false</ScaleCrop>
  <LinksUpToDate>false</LinksUpToDate>
  <CharactersWithSpaces>1355</CharactersWithSpaces>
  <Application>WPS Office_5.2.0.7734_F1E327BC-269C-435d-A152-05C5408002CA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2411-12-30T00:00:00Z</dcterms:created>
  <dc:creator>user</dc:creator>
  <cp:lastModifiedBy>咏梅</cp:lastModifiedBy>
  <dcterms:modified xsi:type="dcterms:W3CDTF">2024-02-18T10:56:46Z</dcterms:modified>
  <dc:title>198号关于法院开展诉讼保全工作的意见和建议</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2052-5.2.0.7734</vt:lpwstr>
  </property>
  <property fmtid="{D5CDD505-2E9C-101B-9397-08002B2CF9AE}" pid="3" name="ICV">
    <vt:lpwstr>C54E805F383B45489A1FEE68812E1517_13</vt:lpwstr>
  </property>
</Properties>
</file>