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EFD7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深化对外开放，融入全国统一大市场</w:t>
      </w:r>
    </w:p>
    <w:p w14:paraId="48D3A81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建设开放平台与物流枢纽</w:t>
      </w:r>
    </w:p>
    <w:p w14:paraId="00DF517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480"/>
        <w:jc w:val="righ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——三门峡市市政协委员闫静伟</w:t>
      </w:r>
    </w:p>
    <w:p w14:paraId="5E26C4F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2286E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当前，三门峡正紧扣中央战略布局，推进市委 “3+6+N” 目标任务体系，立足 “三个定位”、建设 “六个强市”，高质量发展步伐持续加快。但在对外开放能级、物流枢纽效能、市场融合程度等方面仍存在短板，制约了区域辐射力与产业竞争力提升。三门峡区位优势独特，地处晋陕豫黄河金三角核心区域，是衔接东中西部、贯通南北的重要节点，具备建设开放平台与物流枢纽的先天条件。</w:t>
      </w:r>
    </w:p>
    <w:p w14:paraId="4AD0B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但调研发现，现存问题较为突出：一是开放平台层级偏低，功能较为单一，缺乏制度型开放试点支撑，跨境贸易、保税服务等新业态发展滞后，难以承接高端产业与创新资源；</w:t>
      </w:r>
    </w:p>
    <w:p w14:paraId="03996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二是物流基础设施互联互通不足，多式联运体系不完善，物流成本偏高，未能将 “承东启西、连南贯北” 的区位优势转化为发展优势；三是与全国统一大市场对接不畅，地方壁垒尚未完全破除，要素流动效率不高，内外贸一体化程度偏低，区域协同发展的合力未能充分释放。</w:t>
      </w:r>
    </w:p>
    <w:p w14:paraId="7C3B1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为推动问题解决，助力三门峡高质量融入新发展格局，提出三点建议：</w:t>
      </w:r>
    </w:p>
    <w:p w14:paraId="349A2D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一、打造高能级开放平台，激活制度型开放新动能</w:t>
      </w:r>
    </w:p>
    <w:p w14:paraId="00AAE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主动对接自贸试验区、跨境电商综合试验区等国家战略，推动三门峡经济技术开发区、产业集聚区升级提质，积极争取综合保税区等特殊监管区域落地。</w:t>
      </w:r>
    </w:p>
    <w:p w14:paraId="44420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借鉴郑州航空港经济综合实验区的发展经验，依托保税物流中心功能，培育跨境电商、离岸贸易等新业态，打造 “买全球、卖全球” 的区域性经贸窗口；</w:t>
      </w:r>
    </w:p>
    <w:p w14:paraId="39ACA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对标陕西西咸新区的国际合作模式，搭建区域性经贸合作与科技创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新交流平台，吸引长三角、珠三角的先进制造业、现代服务业项目落户，提升开放型经济能级。</w:t>
      </w:r>
    </w:p>
    <w:p w14:paraId="6386D7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二、构建现代化物流枢纽体系，打通高效流通主动脉</w:t>
      </w:r>
    </w:p>
    <w:p w14:paraId="130F9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依托铁路、公路等交通优势，规划建设集仓储、运输、分拣、配送于一体的综合物流枢纽。</w:t>
      </w:r>
    </w:p>
    <w:p w14:paraId="3AA98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参考重庆西部陆海新通道的多式联运模式，完善铁公多式联运基础设施，推动铁路专用线与工业园区、物流园区无缝衔接，降低货物中转成本；</w:t>
      </w:r>
    </w:p>
    <w:p w14:paraId="19D5B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推广郑州国际陆港的数字化调度经验，搭建智慧物流信息平台，发展冷链物流、绿色物流，强化与洛阳、运城、渭南等周边城市物流网络联动，打造辐射晋陕豫黄河金三角的区域性物流核心节点。</w:t>
      </w:r>
    </w:p>
    <w:p w14:paraId="24E8C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三、深化与全国统一大市场融合，培育区域协同发展新优势</w:t>
      </w:r>
    </w:p>
    <w:p w14:paraId="40775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严格落实全国统一市场规则，全面破除地方保护与区域封锁，推动内外贸监管标准互认、要素自由流动。</w:t>
      </w:r>
    </w:p>
    <w:p w14:paraId="26ED5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借鉴长三角区域一体化的要素流通机制，建立与京津冀、长三角等重点区域的产业协作与市场对接机制，推动 “物流 + 产业” 深度融合；</w:t>
      </w:r>
    </w:p>
    <w:p w14:paraId="41380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对标粤港澳大湾区的内外贸一体化模式，鼓励本地特色农产品、装备制造产品通过跨境电商平台拓展国内外市场，将区位优势转化为发展优势，为建设现代化三门峡注入强劲动力。</w:t>
      </w:r>
    </w:p>
    <w:p w14:paraId="2076666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18FD281"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B3C02EE-C6CB-462F-B843-508D82AFEF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9A7784-614F-42AD-AA9F-A4197614EF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30904F-8B38-4386-8CA9-424266FAF6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E7AF6"/>
    <w:rsid w:val="3EA0418E"/>
    <w:rsid w:val="468F4BA2"/>
    <w:rsid w:val="67E1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1095</Characters>
  <Lines>0</Lines>
  <Paragraphs>0</Paragraphs>
  <TotalTime>4</TotalTime>
  <ScaleCrop>false</ScaleCrop>
  <LinksUpToDate>false</LinksUpToDate>
  <CharactersWithSpaces>1107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2026-01-28T03:20:00Z</dcterms:created>
  <dc:creator>Mayn</dc:creator>
  <cp:lastModifiedBy>Abby</cp:lastModifiedBy>
  <dcterms:modified xsi:type="dcterms:W3CDTF">2026-01-28T03:48:24Z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eyJoZGlkIjoiODdmNTM1YWM2Y2FkYjJhZjZlOGM2Y2FkNDllNWVjOTIiLCJ1c2VySWQiOiI4MTQzMDI1OTkifQ==</vt:lpwstr>
  </property>
  <property fmtid="{D5CDD505-2E9C-101B-9397-08002B2CF9AE}" pid="4" name="ICV">
    <vt:lpwstr>7A309D65367045AAB46FB7D784562717_12</vt:lpwstr>
  </property>
</Properties>
</file>